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3B" w:rsidRPr="007D3C89" w:rsidRDefault="001A5D3B" w:rsidP="001A5D3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116A2F">
        <w:rPr>
          <w:b/>
          <w:szCs w:val="24"/>
        </w:rPr>
        <w:t xml:space="preserve">Part II: Status </w:t>
      </w:r>
      <w:r w:rsidRPr="007D3C89">
        <w:rPr>
          <w:b/>
          <w:szCs w:val="24"/>
        </w:rPr>
        <w:t>Appraisal Summary Template</w:t>
      </w:r>
    </w:p>
    <w:p w:rsidR="001A5D3B" w:rsidRPr="007D3C89" w:rsidRDefault="001A5D3B" w:rsidP="001A5D3B">
      <w:pPr>
        <w:autoSpaceDE w:val="0"/>
        <w:autoSpaceDN w:val="0"/>
        <w:adjustRightInd w:val="0"/>
        <w:rPr>
          <w:b/>
          <w:szCs w:val="24"/>
        </w:rPr>
      </w:pPr>
    </w:p>
    <w:p w:rsidR="001A5D3B" w:rsidRPr="00731633" w:rsidRDefault="001A5D3B" w:rsidP="001A5D3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731633">
        <w:rPr>
          <w:b/>
          <w:szCs w:val="24"/>
        </w:rPr>
        <w:t>If used for an Addendum (Option 2), rename “Status Appraisal Summary” as “Addendum”.</w:t>
      </w:r>
    </w:p>
    <w:p w:rsidR="001A5D3B" w:rsidRPr="00731633" w:rsidRDefault="001A5D3B" w:rsidP="001A5D3B">
      <w:pPr>
        <w:pStyle w:val="BodyTextI2"/>
        <w:ind w:firstLine="0"/>
        <w:rPr>
          <w:szCs w:val="24"/>
        </w:rPr>
      </w:pPr>
    </w:p>
    <w:p w:rsidR="001A5D3B" w:rsidRDefault="001A5D3B" w:rsidP="001A5D3B">
      <w:pPr>
        <w:pStyle w:val="BodyTextI2"/>
        <w:ind w:firstLine="0"/>
        <w:rPr>
          <w:szCs w:val="24"/>
        </w:rPr>
      </w:pPr>
      <w:r w:rsidRPr="00731633">
        <w:rPr>
          <w:szCs w:val="24"/>
        </w:rPr>
        <w:t>[</w:t>
      </w:r>
      <w:r w:rsidRPr="00731633">
        <w:rPr>
          <w:b/>
          <w:szCs w:val="24"/>
        </w:rPr>
        <w:t>Instructions</w:t>
      </w:r>
      <w:r w:rsidRPr="00731633">
        <w:rPr>
          <w:szCs w:val="24"/>
        </w:rPr>
        <w:t xml:space="preserve">:  All text within report must </w:t>
      </w:r>
      <w:proofErr w:type="gramStart"/>
      <w:r w:rsidRPr="00731633">
        <w:rPr>
          <w:szCs w:val="24"/>
        </w:rPr>
        <w:t>Align</w:t>
      </w:r>
      <w:proofErr w:type="gramEnd"/>
      <w:r w:rsidRPr="00731633">
        <w:rPr>
          <w:szCs w:val="24"/>
        </w:rPr>
        <w:t xml:space="preserve"> left.  Insert a space between paragraphs. Use line numbers throughout.] (</w:t>
      </w:r>
      <w:proofErr w:type="gramStart"/>
      <w:r w:rsidRPr="00731633">
        <w:rPr>
          <w:szCs w:val="24"/>
        </w:rPr>
        <w:t>style</w:t>
      </w:r>
      <w:proofErr w:type="gramEnd"/>
      <w:r w:rsidRPr="00731633">
        <w:rPr>
          <w:szCs w:val="24"/>
        </w:rPr>
        <w:t xml:space="preserve"> = Arial Font I2). Delete this paragraph upon completion</w:t>
      </w:r>
      <w:r w:rsidRPr="005E010F">
        <w:rPr>
          <w:szCs w:val="24"/>
        </w:rPr>
        <w:t xml:space="preserve"> of the report.]</w:t>
      </w:r>
    </w:p>
    <w:p w:rsidR="001A5D3B" w:rsidRDefault="001A5D3B" w:rsidP="001A5D3B">
      <w:pPr>
        <w:pStyle w:val="BodyTextI2"/>
        <w:ind w:firstLine="0"/>
        <w:rPr>
          <w:szCs w:val="24"/>
        </w:rPr>
      </w:pPr>
    </w:p>
    <w:p w:rsidR="001A5D3B" w:rsidRPr="00116A2F" w:rsidRDefault="001A5D3B" w:rsidP="001A5D3B">
      <w:pPr>
        <w:pStyle w:val="BodyTextI2"/>
        <w:ind w:firstLine="0"/>
        <w:rPr>
          <w:rFonts w:cs="Arial"/>
          <w:b/>
          <w:bCs/>
          <w:sz w:val="22"/>
        </w:rPr>
      </w:pPr>
      <w:r w:rsidRPr="00116A2F">
        <w:rPr>
          <w:rFonts w:cs="Arial"/>
          <w:b/>
          <w:bCs/>
          <w:sz w:val="22"/>
        </w:rPr>
        <w:t>[</w:t>
      </w:r>
      <w:proofErr w:type="gramStart"/>
      <w:r w:rsidRPr="00116A2F">
        <w:rPr>
          <w:rFonts w:cs="Arial"/>
          <w:b/>
          <w:bCs/>
          <w:sz w:val="22"/>
        </w:rPr>
        <w:t>date</w:t>
      </w:r>
      <w:proofErr w:type="gramEnd"/>
      <w:r w:rsidRPr="00116A2F">
        <w:rPr>
          <w:rFonts w:cs="Arial"/>
          <w:b/>
          <w:bCs/>
          <w:sz w:val="22"/>
        </w:rPr>
        <w:t>]</w:t>
      </w:r>
    </w:p>
    <w:p w:rsidR="001A5D3B" w:rsidRPr="00116A2F" w:rsidRDefault="001A5D3B" w:rsidP="001A5D3B">
      <w:pPr>
        <w:pStyle w:val="Heading1"/>
        <w:keepNext w:val="0"/>
        <w:ind w:left="-90" w:right="-90"/>
        <w:jc w:val="center"/>
        <w:rPr>
          <w:bCs/>
          <w:caps/>
          <w:kern w:val="28"/>
          <w:sz w:val="28"/>
        </w:rPr>
      </w:pPr>
      <w:bookmarkStart w:id="0" w:name="_Toc24099991"/>
      <w:bookmarkStart w:id="1" w:name="_Toc33527640"/>
      <w:r w:rsidRPr="00116A2F">
        <w:rPr>
          <w:bCs/>
          <w:caps/>
          <w:kern w:val="28"/>
          <w:sz w:val="28"/>
        </w:rPr>
        <w:t>STATUS APPRAISAL SUMMARY</w:t>
      </w:r>
      <w:bookmarkEnd w:id="0"/>
      <w:bookmarkEnd w:id="1"/>
    </w:p>
    <w:p w:rsidR="001A5D3B" w:rsidRPr="00116A2F" w:rsidRDefault="001A5D3B" w:rsidP="001A5D3B">
      <w:pPr>
        <w:jc w:val="center"/>
        <w:rPr>
          <w:rFonts w:ascii="Arial Bold" w:hAnsi="Arial Bold" w:cs="Arial"/>
          <w:b/>
          <w:strike/>
        </w:rPr>
      </w:pPr>
    </w:p>
    <w:p w:rsidR="001A5D3B" w:rsidRPr="00B73EF0" w:rsidRDefault="001A5D3B" w:rsidP="001A5D3B">
      <w:pPr>
        <w:ind w:firstLine="720"/>
      </w:pPr>
      <w:r w:rsidRPr="00116A2F">
        <w:rPr>
          <w:rFonts w:cs="Arial"/>
          <w:bCs/>
        </w:rPr>
        <w:t xml:space="preserve">[Notes for completing the form: Double </w:t>
      </w:r>
      <w:r w:rsidRPr="00AD7E4E">
        <w:rPr>
          <w:rFonts w:cs="Arial"/>
          <w:bCs/>
        </w:rPr>
        <w:t xml:space="preserve">click on </w:t>
      </w:r>
      <w:proofErr w:type="gramStart"/>
      <w:r w:rsidRPr="00AD7E4E">
        <w:rPr>
          <w:rFonts w:cs="Arial"/>
          <w:bCs/>
        </w:rPr>
        <w:t>check-boxes</w:t>
      </w:r>
      <w:proofErr w:type="gramEnd"/>
      <w:r w:rsidRPr="00AD7E4E">
        <w:rPr>
          <w:rFonts w:cs="Arial"/>
          <w:bCs/>
        </w:rPr>
        <w:t xml:space="preserve"> to check or uncheck. Provide an explanation for every section even if </w:t>
      </w:r>
      <w:proofErr w:type="gramStart"/>
      <w:r w:rsidRPr="00AD7E4E">
        <w:rPr>
          <w:rFonts w:cs="Arial"/>
          <w:bCs/>
        </w:rPr>
        <w:t>it’s</w:t>
      </w:r>
      <w:proofErr w:type="gramEnd"/>
      <w:r w:rsidRPr="00AD7E4E">
        <w:rPr>
          <w:rFonts w:cs="Arial"/>
          <w:bCs/>
        </w:rPr>
        <w:t xml:space="preserve"> only “</w:t>
      </w:r>
      <w:r w:rsidRPr="00AD7E4E">
        <w:rPr>
          <w:rFonts w:cs="Arial"/>
        </w:rPr>
        <w:t xml:space="preserve">no additional data since last assessment." Text for the Evidence or Explanation is to </w:t>
      </w:r>
      <w:proofErr w:type="gramStart"/>
      <w:r w:rsidRPr="00AD7E4E">
        <w:rPr>
          <w:rFonts w:cs="Arial"/>
        </w:rPr>
        <w:t>be placed</w:t>
      </w:r>
      <w:proofErr w:type="gramEnd"/>
      <w:r w:rsidRPr="00AD7E4E">
        <w:rPr>
          <w:rFonts w:cs="Arial"/>
        </w:rPr>
        <w:t xml:space="preserve"> immediately below the text box. Existing status reports plus s</w:t>
      </w:r>
      <w:r w:rsidRPr="00AD7E4E">
        <w:t xml:space="preserve">tatus appraisal summaries (SASs) and update status reports </w:t>
      </w:r>
      <w:proofErr w:type="gramStart"/>
      <w:r w:rsidRPr="00AD7E4E">
        <w:t>can be used</w:t>
      </w:r>
      <w:proofErr w:type="gramEnd"/>
      <w:r w:rsidRPr="00AD7E4E">
        <w:t xml:space="preserve"> to review the status classification of a wildlife species.  </w:t>
      </w:r>
      <w:r w:rsidRPr="00AD7E4E">
        <w:rPr>
          <w:szCs w:val="24"/>
        </w:rPr>
        <w:t xml:space="preserve">An existing status report plus SAS </w:t>
      </w:r>
      <w:proofErr w:type="gramStart"/>
      <w:r w:rsidRPr="00AD7E4E">
        <w:rPr>
          <w:szCs w:val="24"/>
        </w:rPr>
        <w:t>will typically be used</w:t>
      </w:r>
      <w:proofErr w:type="gramEnd"/>
      <w:r w:rsidRPr="00AD7E4E">
        <w:rPr>
          <w:szCs w:val="24"/>
        </w:rPr>
        <w:t xml:space="preserve"> when little new information has been generated</w:t>
      </w:r>
      <w:r w:rsidRPr="00116A2F">
        <w:rPr>
          <w:szCs w:val="24"/>
        </w:rPr>
        <w:t xml:space="preserve"> since the last COSEWIC assessment and when the limited information that is available</w:t>
      </w:r>
      <w:r>
        <w:rPr>
          <w:szCs w:val="24"/>
        </w:rPr>
        <w:t xml:space="preserve"> </w:t>
      </w:r>
      <w:r w:rsidRPr="00E503B2">
        <w:rPr>
          <w:szCs w:val="24"/>
        </w:rPr>
        <w:t>suggests that the status of a wildlife species has not changed since its last assessment</w:t>
      </w:r>
      <w:r>
        <w:rPr>
          <w:szCs w:val="24"/>
        </w:rPr>
        <w:t xml:space="preserve">.  </w:t>
      </w:r>
      <w:r w:rsidRPr="00E503B2">
        <w:rPr>
          <w:szCs w:val="24"/>
        </w:rPr>
        <w:t xml:space="preserve">A few pages should </w:t>
      </w:r>
      <w:r w:rsidRPr="00E503B2">
        <w:rPr>
          <w:rStyle w:val="Strong"/>
        </w:rPr>
        <w:t xml:space="preserve">normally </w:t>
      </w:r>
      <w:r w:rsidRPr="00E503B2">
        <w:t>be sufficient to provide details</w:t>
      </w:r>
      <w:r>
        <w:t xml:space="preserve">. </w:t>
      </w:r>
      <w:r w:rsidRPr="00E503B2">
        <w:t xml:space="preserve">The SAS shall include an updated Technical Summary and </w:t>
      </w:r>
      <w:proofErr w:type="gramStart"/>
      <w:r w:rsidRPr="00E503B2">
        <w:t>should also</w:t>
      </w:r>
      <w:proofErr w:type="gramEnd"/>
      <w:r w:rsidRPr="00E503B2">
        <w:t xml:space="preserve"> include</w:t>
      </w:r>
      <w:r>
        <w:t xml:space="preserve"> </w:t>
      </w:r>
      <w:r w:rsidRPr="00116A2F">
        <w:t xml:space="preserve">an up-to-date map showing the current distribution of the wildlife species in Canada, if changed since its last assessment. </w:t>
      </w:r>
      <w:r w:rsidRPr="0007621A">
        <w:t>The inclusion of a Threats Assessment using the IUCN Threats Calculator (see Appendix F13 Th</w:t>
      </w:r>
      <w:r>
        <w:t>r</w:t>
      </w:r>
      <w:r w:rsidRPr="0007621A">
        <w:t xml:space="preserve">eats Assessment) is optional and at the discretion of the responsible SSC </w:t>
      </w:r>
      <w:r>
        <w:t>C</w:t>
      </w:r>
      <w:r w:rsidRPr="0007621A">
        <w:t>o-chair in consultation with the writer, the SSC and relevant jurisdictions.</w:t>
      </w:r>
      <w:r>
        <w:t xml:space="preserve"> </w:t>
      </w:r>
      <w:r w:rsidRPr="00116A2F">
        <w:t xml:space="preserve">Any new information pertaining to the COSEWIC criteria or influencing their interpretation </w:t>
      </w:r>
      <w:proofErr w:type="gramStart"/>
      <w:r w:rsidRPr="00116A2F">
        <w:t>should be provided</w:t>
      </w:r>
      <w:proofErr w:type="gramEnd"/>
      <w:r>
        <w:t xml:space="preserve">. </w:t>
      </w:r>
      <w:r w:rsidRPr="00957613">
        <w:rPr>
          <w:rFonts w:cs="Arial"/>
          <w:szCs w:val="24"/>
        </w:rPr>
        <w:t>An</w:t>
      </w:r>
      <w:r w:rsidRPr="00957613">
        <w:rPr>
          <w:rFonts w:cs="Arial"/>
        </w:rPr>
        <w:t xml:space="preserve">ything in square brackets needs to be completed and the brackets </w:t>
      </w:r>
      <w:proofErr w:type="gramStart"/>
      <w:r w:rsidRPr="00957613">
        <w:rPr>
          <w:rFonts w:cs="Arial"/>
        </w:rPr>
        <w:t>should be removed</w:t>
      </w:r>
      <w:proofErr w:type="gramEnd"/>
      <w:r w:rsidRPr="00957613">
        <w:rPr>
          <w:rFonts w:cs="Arial"/>
        </w:rPr>
        <w:t xml:space="preserve"> before the form is submitted</w:t>
      </w:r>
      <w:r>
        <w:rPr>
          <w:rFonts w:cs="Arial"/>
        </w:rPr>
        <w:t xml:space="preserve">. </w:t>
      </w:r>
      <w:r w:rsidRPr="00957613">
        <w:rPr>
          <w:rFonts w:cs="Arial"/>
        </w:rPr>
        <w:t>Remove these notes before submission.]</w:t>
      </w:r>
    </w:p>
    <w:p w:rsidR="001A5D3B" w:rsidRDefault="001A5D3B" w:rsidP="001A5D3B">
      <w:pPr>
        <w:pStyle w:val="BodyText"/>
        <w:widowControl/>
        <w:jc w:val="left"/>
        <w:rPr>
          <w:rFonts w:cs="Arial"/>
          <w:sz w:val="24"/>
          <w:szCs w:val="24"/>
        </w:rPr>
      </w:pPr>
    </w:p>
    <w:p w:rsidR="001A5D3B" w:rsidRPr="003D0102" w:rsidRDefault="001A5D3B" w:rsidP="001A5D3B">
      <w:pPr>
        <w:pStyle w:val="BodyText"/>
        <w:widowControl/>
        <w:rPr>
          <w:rFonts w:cs="Arial"/>
          <w:sz w:val="24"/>
          <w:szCs w:val="24"/>
        </w:rPr>
      </w:pPr>
      <w:r w:rsidRPr="003D0102">
        <w:rPr>
          <w:rFonts w:cs="Arial"/>
          <w:sz w:val="24"/>
          <w:szCs w:val="24"/>
        </w:rPr>
        <w:t>[Species] [DU]</w:t>
      </w:r>
    </w:p>
    <w:p w:rsidR="001A5D3B" w:rsidRPr="003D0102" w:rsidRDefault="001A5D3B" w:rsidP="001A5D3B">
      <w:pPr>
        <w:pStyle w:val="BodyText"/>
        <w:widowControl/>
        <w:rPr>
          <w:rFonts w:cs="Arial"/>
          <w:sz w:val="24"/>
          <w:szCs w:val="24"/>
        </w:rPr>
      </w:pPr>
      <w:r w:rsidRPr="003D0102">
        <w:rPr>
          <w:rFonts w:cs="Arial"/>
          <w:sz w:val="24"/>
          <w:szCs w:val="24"/>
        </w:rPr>
        <w:t>[English common name]</w:t>
      </w:r>
    </w:p>
    <w:p w:rsidR="001A5D3B" w:rsidRPr="003D0102" w:rsidRDefault="001A5D3B" w:rsidP="001A5D3B">
      <w:pPr>
        <w:pStyle w:val="BodyText"/>
        <w:widowControl/>
        <w:rPr>
          <w:rFonts w:cs="Arial"/>
          <w:sz w:val="24"/>
          <w:szCs w:val="24"/>
          <w:lang w:val="fr-CA"/>
        </w:rPr>
      </w:pPr>
      <w:r w:rsidRPr="003D0102">
        <w:rPr>
          <w:rFonts w:cs="Arial"/>
          <w:sz w:val="24"/>
          <w:szCs w:val="24"/>
          <w:lang w:val="fr-CA"/>
        </w:rPr>
        <w:t>[</w:t>
      </w:r>
      <w:proofErr w:type="gramStart"/>
      <w:r w:rsidRPr="003D0102">
        <w:rPr>
          <w:rFonts w:cs="Arial"/>
          <w:sz w:val="24"/>
          <w:szCs w:val="24"/>
          <w:lang w:val="fr-CA"/>
        </w:rPr>
        <w:t>nom</w:t>
      </w:r>
      <w:proofErr w:type="gramEnd"/>
      <w:r w:rsidRPr="003D0102">
        <w:rPr>
          <w:rFonts w:cs="Arial"/>
          <w:sz w:val="24"/>
          <w:szCs w:val="24"/>
          <w:lang w:val="fr-CA"/>
        </w:rPr>
        <w:t xml:space="preserve"> commun français]</w:t>
      </w:r>
    </w:p>
    <w:p w:rsidR="001A5D3B" w:rsidRPr="003D0102" w:rsidRDefault="001A5D3B" w:rsidP="001A5D3B">
      <w:pPr>
        <w:pStyle w:val="BodyText"/>
        <w:widowControl/>
        <w:rPr>
          <w:rFonts w:cs="Arial"/>
          <w:sz w:val="24"/>
          <w:szCs w:val="24"/>
          <w:lang w:val="fr-CA"/>
        </w:rPr>
      </w:pPr>
      <w:r w:rsidRPr="003D0102">
        <w:rPr>
          <w:rFonts w:cs="Arial"/>
          <w:sz w:val="24"/>
          <w:szCs w:val="24"/>
          <w:lang w:val="fr-CA"/>
        </w:rPr>
        <w:t>[</w:t>
      </w:r>
      <w:proofErr w:type="spellStart"/>
      <w:r w:rsidRPr="003D0102">
        <w:rPr>
          <w:rFonts w:cs="Arial"/>
          <w:i/>
          <w:sz w:val="24"/>
          <w:szCs w:val="24"/>
          <w:lang w:val="fr-CA"/>
        </w:rPr>
        <w:t>Genus</w:t>
      </w:r>
      <w:proofErr w:type="spellEnd"/>
      <w:r w:rsidRPr="003D0102">
        <w:rPr>
          <w:rFonts w:cs="Arial"/>
          <w:i/>
          <w:sz w:val="24"/>
          <w:szCs w:val="24"/>
          <w:lang w:val="fr-CA"/>
        </w:rPr>
        <w:t xml:space="preserve"> </w:t>
      </w:r>
      <w:proofErr w:type="spellStart"/>
      <w:r w:rsidRPr="003D0102">
        <w:rPr>
          <w:rFonts w:cs="Arial"/>
          <w:i/>
          <w:sz w:val="24"/>
          <w:szCs w:val="24"/>
          <w:lang w:val="fr-CA"/>
        </w:rPr>
        <w:t>species</w:t>
      </w:r>
      <w:proofErr w:type="spellEnd"/>
      <w:r w:rsidRPr="003D0102">
        <w:rPr>
          <w:rFonts w:cs="Arial"/>
          <w:sz w:val="24"/>
          <w:szCs w:val="24"/>
          <w:lang w:val="fr-CA"/>
        </w:rPr>
        <w:t>]</w:t>
      </w:r>
    </w:p>
    <w:p w:rsidR="001A5D3B" w:rsidRPr="003D0102" w:rsidRDefault="001A5D3B" w:rsidP="001A5D3B">
      <w:pPr>
        <w:pStyle w:val="BodyText"/>
        <w:widowControl/>
        <w:rPr>
          <w:rFonts w:cs="Arial"/>
          <w:sz w:val="24"/>
          <w:szCs w:val="24"/>
          <w:lang w:val="fr-CA"/>
        </w:rPr>
      </w:pPr>
    </w:p>
    <w:p w:rsidR="001A5D3B" w:rsidRDefault="001A5D3B" w:rsidP="001A5D3B">
      <w:pPr>
        <w:pStyle w:val="BodyText"/>
        <w:widowControl/>
        <w:rPr>
          <w:rFonts w:cs="Arial"/>
          <w:sz w:val="24"/>
          <w:szCs w:val="24"/>
        </w:rPr>
      </w:pPr>
      <w:r w:rsidRPr="003D0102">
        <w:rPr>
          <w:rFonts w:cs="Arial"/>
          <w:sz w:val="24"/>
          <w:szCs w:val="24"/>
        </w:rPr>
        <w:t>Range of occurrence in Canada (province/territory/ocean):</w:t>
      </w:r>
    </w:p>
    <w:p w:rsidR="001A5D3B" w:rsidRDefault="001A5D3B" w:rsidP="001A5D3B">
      <w:pPr>
        <w:pStyle w:val="BodyText"/>
        <w:widowControl/>
        <w:rPr>
          <w:rFonts w:cs="Arial"/>
          <w:sz w:val="24"/>
          <w:szCs w:val="24"/>
        </w:rPr>
      </w:pPr>
    </w:p>
    <w:p w:rsidR="001A5D3B" w:rsidRDefault="001A5D3B" w:rsidP="001A5D3B">
      <w:pPr>
        <w:pStyle w:val="BodyText"/>
        <w:widowControl/>
        <w:jc w:val="left"/>
        <w:rPr>
          <w:rFonts w:cs="Arial"/>
          <w:sz w:val="24"/>
          <w:szCs w:val="24"/>
        </w:rPr>
      </w:pPr>
    </w:p>
    <w:p w:rsidR="001A5D3B" w:rsidRDefault="001A5D3B" w:rsidP="001A5D3B">
      <w:pPr>
        <w:pStyle w:val="BodyText"/>
        <w:widowControl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1A5D3B" w:rsidRDefault="001A5D3B" w:rsidP="001A5D3B">
      <w:pPr>
        <w:pStyle w:val="BodyText"/>
        <w:widowControl/>
        <w:jc w:val="left"/>
        <w:rPr>
          <w:rFonts w:cs="Arial"/>
          <w:sz w:val="24"/>
          <w:szCs w:val="24"/>
        </w:rPr>
      </w:pPr>
      <w:r w:rsidRPr="00016EE3">
        <w:rPr>
          <w:rFonts w:cs="Arial"/>
          <w:sz w:val="24"/>
          <w:szCs w:val="24"/>
        </w:rPr>
        <w:lastRenderedPageBreak/>
        <w:t xml:space="preserve">[NOTE: Current COSEWIC Assessment (box SAS 1 to SAS 5) </w:t>
      </w:r>
      <w:proofErr w:type="gramStart"/>
      <w:r w:rsidRPr="00016EE3">
        <w:rPr>
          <w:rFonts w:cs="Arial"/>
          <w:sz w:val="24"/>
          <w:szCs w:val="24"/>
        </w:rPr>
        <w:t>is removed</w:t>
      </w:r>
      <w:proofErr w:type="gramEnd"/>
      <w:r w:rsidRPr="00016EE3">
        <w:rPr>
          <w:rFonts w:cs="Arial"/>
          <w:sz w:val="24"/>
          <w:szCs w:val="24"/>
        </w:rPr>
        <w:t xml:space="preserve"> after a Wildlife Species Assessment Meeting when the report is finalized. The information </w:t>
      </w:r>
      <w:proofErr w:type="gramStart"/>
      <w:r w:rsidRPr="00016EE3">
        <w:rPr>
          <w:rFonts w:cs="Arial"/>
          <w:sz w:val="24"/>
          <w:szCs w:val="24"/>
        </w:rPr>
        <w:t>can be found</w:t>
      </w:r>
      <w:proofErr w:type="gramEnd"/>
      <w:r w:rsidRPr="00016EE3">
        <w:rPr>
          <w:rFonts w:cs="Arial"/>
          <w:sz w:val="24"/>
          <w:szCs w:val="24"/>
        </w:rPr>
        <w:t xml:space="preserve"> in the Technical Summary.]</w:t>
      </w:r>
    </w:p>
    <w:p w:rsidR="001A5D3B" w:rsidRPr="00957613" w:rsidRDefault="001A5D3B" w:rsidP="001A5D3B">
      <w:pPr>
        <w:pStyle w:val="BodyText"/>
        <w:widowControl/>
        <w:jc w:val="left"/>
        <w:rPr>
          <w:rFonts w:cs="Arial"/>
          <w:sz w:val="24"/>
          <w:szCs w:val="24"/>
        </w:rPr>
      </w:pPr>
    </w:p>
    <w:tbl>
      <w:tblPr>
        <w:tblW w:w="5343" w:type="pct"/>
        <w:tblLook w:val="0000" w:firstRow="0" w:lastRow="0" w:firstColumn="0" w:lastColumn="0" w:noHBand="0" w:noVBand="0"/>
      </w:tblPr>
      <w:tblGrid>
        <w:gridCol w:w="1310"/>
        <w:gridCol w:w="8692"/>
      </w:tblGrid>
      <w:tr w:rsidR="001A5D3B" w:rsidRPr="00957613" w:rsidTr="004659BE">
        <w:tc>
          <w:tcPr>
            <w:tcW w:w="655" w:type="pct"/>
            <w:tcBorders>
              <w:bottom w:val="single" w:sz="4" w:space="0" w:color="auto"/>
            </w:tcBorders>
          </w:tcPr>
          <w:p w:rsidR="001A5D3B" w:rsidRPr="00E343EB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</w:p>
        </w:tc>
        <w:tc>
          <w:tcPr>
            <w:tcW w:w="4345" w:type="pct"/>
            <w:tcBorders>
              <w:bottom w:val="single" w:sz="4" w:space="0" w:color="auto"/>
            </w:tcBorders>
          </w:tcPr>
          <w:p w:rsidR="001A5D3B" w:rsidRPr="00E343EB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E343EB">
              <w:rPr>
                <w:b/>
              </w:rPr>
              <w:t>Current COSEWIC Assessment:</w:t>
            </w:r>
          </w:p>
        </w:tc>
      </w:tr>
      <w:tr w:rsidR="001A5D3B" w:rsidRPr="0076181E" w:rsidTr="004659BE"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043CAB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36"/>
              </w:rPr>
            </w:pPr>
            <w:r w:rsidRPr="0076181E">
              <w:t>Status category:</w:t>
            </w:r>
          </w:p>
        </w:tc>
      </w:tr>
      <w:tr w:rsidR="001A5D3B" w:rsidRPr="0076181E" w:rsidTr="004659BE">
        <w:trPr>
          <w:trHeight w:val="851"/>
        </w:trPr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76181E">
              <w:rPr>
                <w:b/>
              </w:rPr>
              <w:t>SAS 1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76181E">
              <w:rPr>
                <w:b/>
              </w:rPr>
              <w:t>SAS 2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76181E">
              <w:rPr>
                <w:b/>
              </w:rPr>
              <w:t>SAS 3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</w:rPr>
            </w:pPr>
            <w:r w:rsidRPr="0076181E">
              <w:rPr>
                <w:b/>
              </w:rPr>
              <w:t>SAS 4</w:t>
            </w:r>
          </w:p>
        </w:tc>
        <w:tc>
          <w:tcPr>
            <w:tcW w:w="4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76181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1E">
              <w:rPr>
                <w:b/>
              </w:rPr>
              <w:instrText xml:space="preserve"> FORMCHECKBOX </w:instrText>
            </w:r>
            <w:r w:rsidR="002756F2">
              <w:rPr>
                <w:b/>
              </w:rPr>
            </w:r>
            <w:r w:rsidR="002756F2">
              <w:rPr>
                <w:b/>
              </w:rPr>
              <w:fldChar w:fldCharType="separate"/>
            </w:r>
            <w:r w:rsidRPr="0076181E">
              <w:rPr>
                <w:b/>
              </w:rPr>
              <w:fldChar w:fldCharType="end"/>
            </w:r>
            <w:r w:rsidRPr="0076181E">
              <w:rPr>
                <w:b/>
              </w:rPr>
              <w:t xml:space="preserve"> </w:t>
            </w:r>
            <w:r w:rsidRPr="0076181E">
              <w:t>XT</w:t>
            </w:r>
            <w:r w:rsidRPr="0076181E">
              <w:rPr>
                <w:b/>
              </w:rPr>
              <w:t xml:space="preserve">        </w:t>
            </w:r>
            <w:r w:rsidRPr="0076181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81E">
              <w:rPr>
                <w:b/>
              </w:rPr>
              <w:instrText xml:space="preserve"> FORMCHECKBOX </w:instrText>
            </w:r>
            <w:r w:rsidR="002756F2">
              <w:rPr>
                <w:b/>
              </w:rPr>
            </w:r>
            <w:r w:rsidR="002756F2">
              <w:rPr>
                <w:b/>
              </w:rPr>
              <w:fldChar w:fldCharType="separate"/>
            </w:r>
            <w:r w:rsidRPr="0076181E">
              <w:rPr>
                <w:b/>
              </w:rPr>
              <w:fldChar w:fldCharType="end"/>
            </w:r>
            <w:r w:rsidRPr="0076181E">
              <w:rPr>
                <w:b/>
              </w:rPr>
              <w:t xml:space="preserve"> </w:t>
            </w:r>
            <w:r w:rsidRPr="0076181E">
              <w:t xml:space="preserve">E  </w:t>
            </w:r>
            <w:r w:rsidRPr="0076181E">
              <w:rPr>
                <w:b/>
              </w:rPr>
              <w:t xml:space="preserve">      </w:t>
            </w:r>
            <w:r w:rsidRPr="0076181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81E">
              <w:rPr>
                <w:b/>
              </w:rPr>
              <w:instrText xml:space="preserve"> FORMCHECKBOX </w:instrText>
            </w:r>
            <w:r w:rsidR="002756F2">
              <w:rPr>
                <w:b/>
              </w:rPr>
            </w:r>
            <w:r w:rsidR="002756F2">
              <w:rPr>
                <w:b/>
              </w:rPr>
              <w:fldChar w:fldCharType="separate"/>
            </w:r>
            <w:r w:rsidRPr="0076181E">
              <w:rPr>
                <w:b/>
              </w:rPr>
              <w:fldChar w:fldCharType="end"/>
            </w:r>
            <w:r w:rsidRPr="0076181E">
              <w:rPr>
                <w:b/>
              </w:rPr>
              <w:t xml:space="preserve"> </w:t>
            </w:r>
            <w:r w:rsidRPr="0076181E">
              <w:t>T</w:t>
            </w:r>
            <w:r w:rsidRPr="0076181E">
              <w:rPr>
                <w:b/>
              </w:rPr>
              <w:t xml:space="preserve">        </w:t>
            </w:r>
            <w:r w:rsidRPr="0076181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81E">
              <w:rPr>
                <w:b/>
              </w:rPr>
              <w:instrText xml:space="preserve"> FORMCHECKBOX </w:instrText>
            </w:r>
            <w:r w:rsidR="002756F2">
              <w:rPr>
                <w:b/>
              </w:rPr>
            </w:r>
            <w:r w:rsidR="002756F2">
              <w:rPr>
                <w:b/>
              </w:rPr>
              <w:fldChar w:fldCharType="separate"/>
            </w:r>
            <w:r w:rsidRPr="0076181E">
              <w:rPr>
                <w:b/>
              </w:rPr>
              <w:fldChar w:fldCharType="end"/>
            </w:r>
            <w:r w:rsidRPr="0076181E">
              <w:rPr>
                <w:b/>
              </w:rPr>
              <w:t xml:space="preserve"> </w:t>
            </w:r>
            <w:r w:rsidRPr="0076181E">
              <w:t>SC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</w:rPr>
            </w:pP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</w:rPr>
            </w:pPr>
            <w:r w:rsidRPr="0076181E">
              <w:rPr>
                <w:szCs w:val="24"/>
              </w:rPr>
              <w:t xml:space="preserve">Date of last assessment:  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</w:rPr>
            </w:pP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</w:rPr>
            </w:pPr>
            <w:r w:rsidRPr="0076181E">
              <w:rPr>
                <w:szCs w:val="24"/>
              </w:rPr>
              <w:t xml:space="preserve">Reason for designation at last assessment:  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</w:rPr>
            </w:pP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</w:rPr>
            </w:pPr>
            <w:r w:rsidRPr="0076181E">
              <w:rPr>
                <w:szCs w:val="24"/>
              </w:rPr>
              <w:t>Criteria applied at last assessment: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</w:rPr>
            </w:pPr>
            <w:r w:rsidRPr="0076181E">
              <w:rPr>
                <w:szCs w:val="24"/>
              </w:rPr>
              <w:t>If the earlier version of criteria was applied</w:t>
            </w:r>
            <w:r w:rsidRPr="0076181E">
              <w:rPr>
                <w:rStyle w:val="FootnoteReference"/>
                <w:szCs w:val="24"/>
              </w:rPr>
              <w:footnoteReference w:id="1"/>
            </w:r>
            <w:r w:rsidRPr="0076181E">
              <w:rPr>
                <w:szCs w:val="24"/>
              </w:rPr>
              <w:t>, provide correspondence to current version of the criteria:</w:t>
            </w:r>
          </w:p>
          <w:p w:rsidR="001A5D3B" w:rsidRPr="0076181E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</w:rPr>
            </w:pPr>
          </w:p>
        </w:tc>
      </w:tr>
      <w:tr w:rsidR="001A5D3B" w:rsidRPr="0076181E" w:rsidTr="004659BE">
        <w:trPr>
          <w:trHeight w:val="80"/>
        </w:trPr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tabs>
                <w:tab w:val="left" w:pos="4320"/>
              </w:tabs>
              <w:spacing w:line="180" w:lineRule="auto"/>
              <w:ind w:hanging="18"/>
              <w:rPr>
                <w:b/>
                <w:sz w:val="12"/>
              </w:rPr>
            </w:pPr>
          </w:p>
        </w:tc>
        <w:tc>
          <w:tcPr>
            <w:tcW w:w="4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spacing w:line="180" w:lineRule="auto"/>
              <w:ind w:hanging="18"/>
              <w:rPr>
                <w:b/>
                <w:sz w:val="12"/>
              </w:rPr>
            </w:pPr>
          </w:p>
        </w:tc>
      </w:tr>
    </w:tbl>
    <w:p w:rsidR="001A5D3B" w:rsidRPr="0076181E" w:rsidRDefault="001A5D3B" w:rsidP="001A5D3B"/>
    <w:p w:rsidR="001A5D3B" w:rsidRPr="0076181E" w:rsidRDefault="001A5D3B" w:rsidP="001A5D3B"/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686"/>
      </w:tblGrid>
      <w:tr w:rsidR="001A5D3B" w:rsidRPr="00E343EB" w:rsidTr="004659BE">
        <w:trPr>
          <w:trHeight w:val="431"/>
        </w:trPr>
        <w:tc>
          <w:tcPr>
            <w:tcW w:w="653" w:type="pct"/>
            <w:tcBorders>
              <w:bottom w:val="single" w:sz="4" w:space="0" w:color="auto"/>
            </w:tcBorders>
          </w:tcPr>
          <w:p w:rsidR="001A5D3B" w:rsidRPr="0076181E" w:rsidRDefault="001A5D3B" w:rsidP="004659BE">
            <w:pPr>
              <w:autoSpaceDE w:val="0"/>
              <w:autoSpaceDN w:val="0"/>
              <w:adjustRightInd w:val="0"/>
              <w:ind w:left="720" w:hanging="720"/>
              <w:rPr>
                <w:b/>
              </w:rPr>
            </w:pPr>
            <w:r w:rsidRPr="0076181E">
              <w:rPr>
                <w:b/>
              </w:rPr>
              <w:t>SAS 5</w:t>
            </w:r>
          </w:p>
        </w:tc>
        <w:tc>
          <w:tcPr>
            <w:tcW w:w="4347" w:type="pct"/>
            <w:tcBorders>
              <w:bottom w:val="single" w:sz="4" w:space="0" w:color="auto"/>
            </w:tcBorders>
          </w:tcPr>
          <w:p w:rsidR="001A5D3B" w:rsidRPr="00E343EB" w:rsidRDefault="001A5D3B" w:rsidP="004659BE">
            <w:pPr>
              <w:autoSpaceDE w:val="0"/>
              <w:autoSpaceDN w:val="0"/>
              <w:adjustRightInd w:val="0"/>
              <w:ind w:left="720" w:hanging="720"/>
              <w:rPr>
                <w:b/>
              </w:rPr>
            </w:pPr>
            <w:r w:rsidRPr="0076181E">
              <w:rPr>
                <w:b/>
              </w:rPr>
              <w:t>SSC Recommendation:</w:t>
            </w:r>
            <w:r w:rsidRPr="00E343EB">
              <w:rPr>
                <w:b/>
              </w:rPr>
              <w:t xml:space="preserve"> </w:t>
            </w:r>
          </w:p>
        </w:tc>
      </w:tr>
      <w:tr w:rsidR="001A5D3B" w:rsidRPr="00116A2F" w:rsidTr="004659BE">
        <w:tc>
          <w:tcPr>
            <w:tcW w:w="653" w:type="pct"/>
            <w:tcBorders>
              <w:bottom w:val="nil"/>
            </w:tcBorders>
          </w:tcPr>
          <w:p w:rsidR="001A5D3B" w:rsidRPr="00116A2F" w:rsidRDefault="001A5D3B" w:rsidP="004659BE">
            <w:pPr>
              <w:rPr>
                <w:rFonts w:cs="Arial"/>
                <w:b/>
                <w:sz w:val="6"/>
              </w:rPr>
            </w:pPr>
          </w:p>
        </w:tc>
        <w:tc>
          <w:tcPr>
            <w:tcW w:w="4347" w:type="pct"/>
            <w:tcBorders>
              <w:bottom w:val="nil"/>
            </w:tcBorders>
            <w:vAlign w:val="center"/>
          </w:tcPr>
          <w:p w:rsidR="001A5D3B" w:rsidRPr="00116A2F" w:rsidRDefault="001A5D3B" w:rsidP="004659BE">
            <w:pPr>
              <w:rPr>
                <w:rFonts w:cs="Arial"/>
                <w:b/>
                <w:sz w:val="6"/>
              </w:rPr>
            </w:pPr>
          </w:p>
          <w:p w:rsidR="001A5D3B" w:rsidRPr="00043CAB" w:rsidRDefault="001A5D3B" w:rsidP="004659BE">
            <w:pPr>
              <w:spacing w:line="360" w:lineRule="auto"/>
              <w:ind w:left="720"/>
              <w:rPr>
                <w:rFonts w:cs="Arial"/>
                <w:szCs w:val="24"/>
              </w:rPr>
            </w:pPr>
            <w:r w:rsidRPr="00116A2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6A2F">
              <w:rPr>
                <w:rFonts w:cs="Arial"/>
                <w:sz w:val="20"/>
              </w:rPr>
              <w:instrText xml:space="preserve"> FORMCHECKBOX </w:instrText>
            </w:r>
            <w:r w:rsidR="002756F2">
              <w:rPr>
                <w:rFonts w:cs="Arial"/>
                <w:sz w:val="20"/>
              </w:rPr>
            </w:r>
            <w:r w:rsidR="002756F2">
              <w:rPr>
                <w:rFonts w:cs="Arial"/>
                <w:sz w:val="20"/>
              </w:rPr>
              <w:fldChar w:fldCharType="separate"/>
            </w:r>
            <w:r w:rsidRPr="00116A2F">
              <w:rPr>
                <w:rFonts w:cs="Arial"/>
                <w:sz w:val="20"/>
              </w:rPr>
              <w:fldChar w:fldCharType="end"/>
            </w:r>
            <w:r w:rsidRPr="00043CAB">
              <w:rPr>
                <w:rFonts w:cs="Arial"/>
                <w:szCs w:val="24"/>
              </w:rPr>
              <w:t>No change in status</w:t>
            </w:r>
            <w:r w:rsidRPr="00043CAB">
              <w:rPr>
                <w:szCs w:val="24"/>
              </w:rPr>
              <w:t xml:space="preserve"> and criteria </w:t>
            </w:r>
          </w:p>
          <w:p w:rsidR="001A5D3B" w:rsidRPr="00DD737B" w:rsidRDefault="001A5D3B" w:rsidP="004659BE">
            <w:pPr>
              <w:spacing w:line="360" w:lineRule="auto"/>
              <w:ind w:left="720"/>
              <w:rPr>
                <w:szCs w:val="24"/>
              </w:rPr>
            </w:pPr>
            <w:r w:rsidRPr="00043CAB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3CAB">
              <w:rPr>
                <w:rFonts w:cs="Arial"/>
                <w:szCs w:val="24"/>
              </w:rPr>
              <w:instrText xml:space="preserve"> FORMCHECKBOX </w:instrText>
            </w:r>
            <w:r w:rsidR="002756F2">
              <w:rPr>
                <w:rFonts w:cs="Arial"/>
                <w:szCs w:val="24"/>
              </w:rPr>
            </w:r>
            <w:r w:rsidR="002756F2">
              <w:rPr>
                <w:rFonts w:cs="Arial"/>
                <w:szCs w:val="24"/>
              </w:rPr>
              <w:fldChar w:fldCharType="separate"/>
            </w:r>
            <w:r w:rsidRPr="00043CAB">
              <w:rPr>
                <w:rFonts w:cs="Arial"/>
                <w:szCs w:val="24"/>
              </w:rPr>
              <w:fldChar w:fldCharType="end"/>
            </w:r>
            <w:r w:rsidRPr="00043CAB">
              <w:rPr>
                <w:rFonts w:cs="Arial"/>
                <w:szCs w:val="24"/>
              </w:rPr>
              <w:t>No change in status, new criteria</w:t>
            </w:r>
            <w:r w:rsidRPr="00043CAB">
              <w:rPr>
                <w:szCs w:val="24"/>
              </w:rPr>
              <w:t xml:space="preserve"> </w:t>
            </w:r>
          </w:p>
        </w:tc>
      </w:tr>
      <w:tr w:rsidR="001A5D3B" w:rsidRPr="00043CAB" w:rsidTr="004659BE">
        <w:tblPrEx>
          <w:tblLook w:val="0000" w:firstRow="0" w:lastRow="0" w:firstColumn="0" w:lastColumn="0" w:noHBand="0" w:noVBand="0"/>
        </w:tblPrEx>
        <w:tc>
          <w:tcPr>
            <w:tcW w:w="653" w:type="pct"/>
            <w:tcBorders>
              <w:top w:val="nil"/>
            </w:tcBorders>
          </w:tcPr>
          <w:p w:rsidR="001A5D3B" w:rsidRPr="00043CAB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  <w:tc>
          <w:tcPr>
            <w:tcW w:w="4347" w:type="pct"/>
            <w:tcBorders>
              <w:top w:val="nil"/>
            </w:tcBorders>
          </w:tcPr>
          <w:p w:rsidR="001A5D3B" w:rsidRPr="00043CAB" w:rsidRDefault="001A5D3B" w:rsidP="004659B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</w:tbl>
    <w:p w:rsidR="001A5D3B" w:rsidRPr="00016EE3" w:rsidRDefault="001A5D3B" w:rsidP="001A5D3B">
      <w:pPr>
        <w:rPr>
          <w:b/>
        </w:rPr>
      </w:pPr>
      <w:r w:rsidRPr="00016EE3">
        <w:rPr>
          <w:b/>
        </w:rPr>
        <w:t>Evidence (indicate as applicable):</w:t>
      </w:r>
    </w:p>
    <w:p w:rsidR="001A5D3B" w:rsidRDefault="001A5D3B" w:rsidP="001A5D3B">
      <w:r w:rsidRPr="00016EE3">
        <w:t xml:space="preserve">[Because the previous status and SSC recommendation </w:t>
      </w:r>
      <w:proofErr w:type="gramStart"/>
      <w:r w:rsidRPr="00016EE3">
        <w:t>are removed</w:t>
      </w:r>
      <w:proofErr w:type="gramEnd"/>
      <w:r w:rsidRPr="00016EE3">
        <w:t xml:space="preserve"> when the SAS is finalized, wording under “Evidence”, if appropriate, could be moved to </w:t>
      </w:r>
      <w:r w:rsidRPr="00016EE3">
        <w:rPr>
          <w:b/>
        </w:rPr>
        <w:t>Summary and Additional Considerations.</w:t>
      </w:r>
      <w:r w:rsidRPr="00016EE3">
        <w:t>]</w:t>
      </w:r>
    </w:p>
    <w:p w:rsidR="001A5D3B" w:rsidRDefault="001A5D3B" w:rsidP="001A5D3B"/>
    <w:p w:rsidR="001A5D3B" w:rsidRDefault="001A5D3B" w:rsidP="001A5D3B"/>
    <w:tbl>
      <w:tblPr>
        <w:tblW w:w="5347" w:type="pct"/>
        <w:tblInd w:w="-7" w:type="dxa"/>
        <w:tblLook w:val="0000" w:firstRow="0" w:lastRow="0" w:firstColumn="0" w:lastColumn="0" w:noHBand="0" w:noVBand="0"/>
      </w:tblPr>
      <w:tblGrid>
        <w:gridCol w:w="1318"/>
        <w:gridCol w:w="6833"/>
        <w:gridCol w:w="1848"/>
      </w:tblGrid>
      <w:tr w:rsidR="001A5D3B" w:rsidRPr="0076181E" w:rsidTr="004659BE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>SAS 6</w:t>
            </w:r>
          </w:p>
        </w:tc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 xml:space="preserve">Wildlife species:                                    </w:t>
            </w:r>
          </w:p>
        </w:tc>
      </w:tr>
      <w:tr w:rsidR="001A5D3B" w:rsidRPr="0076181E" w:rsidTr="004659BE">
        <w:trPr>
          <w:cantSplit/>
        </w:trPr>
        <w:tc>
          <w:tcPr>
            <w:tcW w:w="659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</w:p>
        </w:tc>
        <w:tc>
          <w:tcPr>
            <w:tcW w:w="3417" w:type="pct"/>
            <w:tcBorders>
              <w:left w:val="single" w:sz="4" w:space="0" w:color="auto"/>
            </w:tcBorders>
            <w:vAlign w:val="center"/>
          </w:tcPr>
          <w:p w:rsidR="001A5D3B" w:rsidRPr="0076181E" w:rsidRDefault="001A5D3B" w:rsidP="004659BE">
            <w:pPr>
              <w:rPr>
                <w:b/>
                <w:szCs w:val="24"/>
              </w:rPr>
            </w:pPr>
            <w:r w:rsidRPr="0076181E">
              <w:rPr>
                <w:szCs w:val="24"/>
              </w:rPr>
              <w:t xml:space="preserve">Change in eligibility, taxonomy or </w:t>
            </w:r>
            <w:proofErr w:type="spellStart"/>
            <w:r w:rsidRPr="0076181E">
              <w:rPr>
                <w:szCs w:val="24"/>
              </w:rPr>
              <w:t>designatable</w:t>
            </w:r>
            <w:proofErr w:type="spellEnd"/>
            <w:r w:rsidRPr="0076181E">
              <w:rPr>
                <w:szCs w:val="24"/>
              </w:rPr>
              <w:t xml:space="preserve"> units:</w:t>
            </w: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b/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  <w:trHeight w:val="283"/>
        </w:trPr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  <w:tc>
          <w:tcPr>
            <w:tcW w:w="4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</w:tr>
    </w:tbl>
    <w:p w:rsidR="001A5D3B" w:rsidRPr="0076181E" w:rsidRDefault="001A5D3B" w:rsidP="001A5D3B">
      <w:pPr>
        <w:rPr>
          <w:b/>
        </w:rPr>
      </w:pPr>
      <w:r w:rsidRPr="0076181E">
        <w:rPr>
          <w:b/>
        </w:rPr>
        <w:t>Explanation:</w:t>
      </w:r>
    </w:p>
    <w:p w:rsidR="001A5D3B" w:rsidRPr="0076181E" w:rsidRDefault="001A5D3B" w:rsidP="001A5D3B"/>
    <w:p w:rsidR="001A5D3B" w:rsidRPr="0076181E" w:rsidRDefault="001A5D3B" w:rsidP="001A5D3B"/>
    <w:p w:rsidR="001A5D3B" w:rsidRPr="0076181E" w:rsidRDefault="001A5D3B" w:rsidP="001A5D3B">
      <w:pPr>
        <w:keepNext/>
        <w:keepLines/>
      </w:pPr>
    </w:p>
    <w:tbl>
      <w:tblPr>
        <w:tblW w:w="5343" w:type="pct"/>
        <w:tblInd w:w="1" w:type="dxa"/>
        <w:tblLook w:val="0000" w:firstRow="0" w:lastRow="0" w:firstColumn="0" w:lastColumn="0" w:noHBand="0" w:noVBand="0"/>
      </w:tblPr>
      <w:tblGrid>
        <w:gridCol w:w="1308"/>
        <w:gridCol w:w="5989"/>
        <w:gridCol w:w="2694"/>
      </w:tblGrid>
      <w:tr w:rsidR="001A5D3B" w:rsidRPr="0076181E" w:rsidTr="004659BE">
        <w:trPr>
          <w:cantSplit/>
          <w:trHeight w:val="30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keepNext/>
              <w:keepLines/>
              <w:spacing w:line="180" w:lineRule="auto"/>
              <w:rPr>
                <w:b/>
                <w:szCs w:val="24"/>
              </w:rPr>
            </w:pPr>
          </w:p>
        </w:tc>
        <w:tc>
          <w:tcPr>
            <w:tcW w:w="4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keepNext/>
              <w:keepLines/>
              <w:spacing w:line="180" w:lineRule="auto"/>
              <w:rPr>
                <w:b/>
                <w:i/>
                <w:szCs w:val="24"/>
              </w:rPr>
            </w:pPr>
            <w:r w:rsidRPr="0076181E">
              <w:rPr>
                <w:b/>
                <w:szCs w:val="24"/>
              </w:rPr>
              <w:t xml:space="preserve">Range: </w:t>
            </w:r>
          </w:p>
        </w:tc>
      </w:tr>
      <w:tr w:rsidR="001A5D3B" w:rsidRPr="0076181E" w:rsidTr="004659BE">
        <w:trPr>
          <w:cantSplit/>
        </w:trPr>
        <w:tc>
          <w:tcPr>
            <w:tcW w:w="655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keepNext/>
              <w:keepLines/>
              <w:rPr>
                <w:szCs w:val="24"/>
              </w:rPr>
            </w:pPr>
            <w:r w:rsidRPr="0076181E">
              <w:rPr>
                <w:b/>
                <w:szCs w:val="24"/>
              </w:rPr>
              <w:t>SAS 7</w:t>
            </w:r>
          </w:p>
        </w:tc>
        <w:tc>
          <w:tcPr>
            <w:tcW w:w="2997" w:type="pct"/>
            <w:tcBorders>
              <w:left w:val="single" w:sz="4" w:space="0" w:color="auto"/>
            </w:tcBorders>
            <w:vAlign w:val="center"/>
          </w:tcPr>
          <w:p w:rsidR="001A5D3B" w:rsidRPr="0076181E" w:rsidRDefault="001A5D3B" w:rsidP="004659BE">
            <w:pPr>
              <w:keepNext/>
              <w:keepLines/>
              <w:rPr>
                <w:szCs w:val="24"/>
              </w:rPr>
            </w:pPr>
            <w:r w:rsidRPr="0076181E">
              <w:rPr>
                <w:szCs w:val="24"/>
              </w:rPr>
              <w:t xml:space="preserve">Change in Extent of Occurrence (EOO): </w:t>
            </w:r>
          </w:p>
        </w:tc>
        <w:tc>
          <w:tcPr>
            <w:tcW w:w="1348" w:type="pct"/>
            <w:tcBorders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keepNext/>
              <w:keepLines/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</w:trPr>
        <w:tc>
          <w:tcPr>
            <w:tcW w:w="655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t>SAS 8</w:t>
            </w:r>
          </w:p>
        </w:tc>
        <w:tc>
          <w:tcPr>
            <w:tcW w:w="2997" w:type="pct"/>
            <w:tcBorders>
              <w:left w:val="single" w:sz="4" w:space="0" w:color="auto"/>
            </w:tcBorders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 xml:space="preserve">Change in Index of Area of Occupancy (IAO) : </w:t>
            </w:r>
          </w:p>
        </w:tc>
        <w:tc>
          <w:tcPr>
            <w:tcW w:w="1348" w:type="pct"/>
            <w:tcBorders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</w:trPr>
        <w:tc>
          <w:tcPr>
            <w:tcW w:w="655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lastRenderedPageBreak/>
              <w:t>SAS 9</w:t>
            </w:r>
          </w:p>
        </w:tc>
        <w:tc>
          <w:tcPr>
            <w:tcW w:w="2997" w:type="pct"/>
            <w:tcBorders>
              <w:left w:val="single" w:sz="4" w:space="0" w:color="auto"/>
            </w:tcBorders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>Change in number of known or inferred current locations</w:t>
            </w:r>
            <w:r w:rsidRPr="0076181E">
              <w:rPr>
                <w:rStyle w:val="FootnoteReference"/>
                <w:szCs w:val="24"/>
              </w:rPr>
              <w:footnoteReference w:id="2"/>
            </w:r>
            <w:r w:rsidRPr="0076181E">
              <w:rPr>
                <w:szCs w:val="24"/>
              </w:rPr>
              <w:t>:</w:t>
            </w:r>
          </w:p>
        </w:tc>
        <w:tc>
          <w:tcPr>
            <w:tcW w:w="1348" w:type="pct"/>
            <w:tcBorders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</w:trPr>
        <w:tc>
          <w:tcPr>
            <w:tcW w:w="655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t>SAS 10</w:t>
            </w:r>
          </w:p>
        </w:tc>
        <w:tc>
          <w:tcPr>
            <w:tcW w:w="2997" w:type="pct"/>
            <w:tcBorders>
              <w:left w:val="single" w:sz="4" w:space="0" w:color="auto"/>
            </w:tcBorders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>Significant new survey information</w:t>
            </w:r>
          </w:p>
        </w:tc>
        <w:tc>
          <w:tcPr>
            <w:tcW w:w="1348" w:type="pct"/>
            <w:tcBorders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</w:p>
        </w:tc>
      </w:tr>
      <w:tr w:rsidR="001A5D3B" w:rsidRPr="00AD7E4E" w:rsidTr="004659BE">
        <w:trPr>
          <w:cantSplit/>
          <w:trHeight w:val="100"/>
        </w:trPr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  <w:tc>
          <w:tcPr>
            <w:tcW w:w="4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AD7E4E" w:rsidRDefault="001A5D3B" w:rsidP="004659BE">
            <w:pPr>
              <w:ind w:left="360" w:hanging="378"/>
              <w:rPr>
                <w:szCs w:val="24"/>
              </w:rPr>
            </w:pPr>
          </w:p>
        </w:tc>
      </w:tr>
    </w:tbl>
    <w:p w:rsidR="001A5D3B" w:rsidRPr="002C423A" w:rsidRDefault="001A5D3B" w:rsidP="001A5D3B">
      <w:pPr>
        <w:ind w:left="360" w:hanging="378"/>
        <w:rPr>
          <w:b/>
          <w:szCs w:val="24"/>
        </w:rPr>
      </w:pPr>
      <w:r w:rsidRPr="002C423A">
        <w:rPr>
          <w:b/>
          <w:szCs w:val="24"/>
        </w:rPr>
        <w:t>Explanation:</w:t>
      </w:r>
    </w:p>
    <w:p w:rsidR="001A5D3B" w:rsidRDefault="001A5D3B" w:rsidP="001A5D3B"/>
    <w:p w:rsidR="001A5D3B" w:rsidRDefault="001A5D3B" w:rsidP="001A5D3B"/>
    <w:p w:rsidR="001A5D3B" w:rsidRDefault="001A5D3B" w:rsidP="001A5D3B"/>
    <w:tbl>
      <w:tblPr>
        <w:tblW w:w="5343" w:type="pct"/>
        <w:tblInd w:w="-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5"/>
        <w:gridCol w:w="6124"/>
        <w:gridCol w:w="2542"/>
      </w:tblGrid>
      <w:tr w:rsidR="001A5D3B" w:rsidRPr="00994D50" w:rsidTr="004659BE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</w:tcPr>
          <w:p w:rsidR="001A5D3B" w:rsidRPr="00E343EB" w:rsidRDefault="001A5D3B" w:rsidP="004659BE">
            <w:pPr>
              <w:ind w:hanging="18"/>
              <w:rPr>
                <w:b/>
                <w:szCs w:val="24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1A5D3B" w:rsidRPr="00E343EB" w:rsidRDefault="001A5D3B" w:rsidP="004659BE">
            <w:pPr>
              <w:ind w:hanging="18"/>
              <w:rPr>
                <w:b/>
                <w:szCs w:val="24"/>
              </w:rPr>
            </w:pPr>
            <w:r w:rsidRPr="00E343EB">
              <w:rPr>
                <w:b/>
                <w:szCs w:val="24"/>
              </w:rPr>
              <w:t xml:space="preserve">Population Information: </w:t>
            </w:r>
          </w:p>
        </w:tc>
        <w:tc>
          <w:tcPr>
            <w:tcW w:w="1272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:rsidR="001A5D3B" w:rsidRPr="00994D50" w:rsidRDefault="001A5D3B" w:rsidP="004659BE">
            <w:pPr>
              <w:spacing w:line="180" w:lineRule="auto"/>
              <w:ind w:hanging="18"/>
              <w:rPr>
                <w:b/>
                <w:szCs w:val="24"/>
              </w:rPr>
            </w:pPr>
          </w:p>
        </w:tc>
      </w:tr>
      <w:tr w:rsidR="001A5D3B" w:rsidRPr="00CC2886" w:rsidTr="004659BE">
        <w:trPr>
          <w:cantSplit/>
        </w:trPr>
        <w:tc>
          <w:tcPr>
            <w:tcW w:w="663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t>SAS 11</w:t>
            </w:r>
          </w:p>
        </w:tc>
        <w:tc>
          <w:tcPr>
            <w:tcW w:w="3065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 xml:space="preserve">Change in number of mature individuals: </w:t>
            </w:r>
          </w:p>
        </w:tc>
        <w:tc>
          <w:tcPr>
            <w:tcW w:w="1272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CC2886" w:rsidTr="004659BE">
        <w:trPr>
          <w:cantSplit/>
        </w:trPr>
        <w:tc>
          <w:tcPr>
            <w:tcW w:w="663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t>SAS 12</w:t>
            </w:r>
          </w:p>
        </w:tc>
        <w:tc>
          <w:tcPr>
            <w:tcW w:w="3065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 xml:space="preserve">Change in population trend:  </w:t>
            </w:r>
          </w:p>
        </w:tc>
        <w:tc>
          <w:tcPr>
            <w:tcW w:w="1272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CC2886" w:rsidTr="004659BE">
        <w:trPr>
          <w:cantSplit/>
        </w:trPr>
        <w:tc>
          <w:tcPr>
            <w:tcW w:w="663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t>SAS 13</w:t>
            </w:r>
          </w:p>
        </w:tc>
        <w:tc>
          <w:tcPr>
            <w:tcW w:w="3065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 xml:space="preserve">Change in severity of population fragmentation:  </w:t>
            </w:r>
          </w:p>
        </w:tc>
        <w:tc>
          <w:tcPr>
            <w:tcW w:w="1272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CC2886" w:rsidTr="004659BE">
        <w:trPr>
          <w:cantSplit/>
        </w:trPr>
        <w:tc>
          <w:tcPr>
            <w:tcW w:w="663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t>SAS 14</w:t>
            </w:r>
          </w:p>
        </w:tc>
        <w:tc>
          <w:tcPr>
            <w:tcW w:w="3065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>Change in trend in area and/or quality of habitat:</w:t>
            </w:r>
          </w:p>
        </w:tc>
        <w:tc>
          <w:tcPr>
            <w:tcW w:w="1272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CC2886" w:rsidTr="004659BE">
        <w:trPr>
          <w:cantSplit/>
        </w:trPr>
        <w:tc>
          <w:tcPr>
            <w:tcW w:w="663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b/>
                <w:szCs w:val="24"/>
              </w:rPr>
              <w:t>SAS 15</w:t>
            </w:r>
          </w:p>
        </w:tc>
        <w:tc>
          <w:tcPr>
            <w:tcW w:w="3065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>Significant new survey information</w:t>
            </w:r>
          </w:p>
        </w:tc>
        <w:tc>
          <w:tcPr>
            <w:tcW w:w="1272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CC2886" w:rsidTr="004659BE">
        <w:trPr>
          <w:cantSplit/>
          <w:trHeight w:val="513"/>
        </w:trPr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  <w:tc>
          <w:tcPr>
            <w:tcW w:w="4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</w:tr>
    </w:tbl>
    <w:p w:rsidR="001A5D3B" w:rsidRPr="002C423A" w:rsidRDefault="001A5D3B" w:rsidP="001A5D3B">
      <w:pPr>
        <w:ind w:left="360" w:hanging="378"/>
        <w:rPr>
          <w:b/>
          <w:szCs w:val="24"/>
        </w:rPr>
      </w:pPr>
      <w:r w:rsidRPr="002C423A">
        <w:rPr>
          <w:b/>
          <w:szCs w:val="24"/>
        </w:rPr>
        <w:t>Explanation:</w:t>
      </w:r>
    </w:p>
    <w:p w:rsidR="001A5D3B" w:rsidRDefault="001A5D3B" w:rsidP="001A5D3B"/>
    <w:p w:rsidR="001A5D3B" w:rsidRDefault="001A5D3B" w:rsidP="001A5D3B"/>
    <w:p w:rsidR="001A5D3B" w:rsidRDefault="001A5D3B" w:rsidP="001A5D3B"/>
    <w:tbl>
      <w:tblPr>
        <w:tblW w:w="5343" w:type="pct"/>
        <w:tblInd w:w="-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5"/>
        <w:gridCol w:w="6126"/>
        <w:gridCol w:w="2540"/>
      </w:tblGrid>
      <w:tr w:rsidR="001A5D3B" w:rsidRPr="0076181E" w:rsidTr="004659BE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>SAS 16</w:t>
            </w: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 xml:space="preserve">Threats:                                                                                               </w:t>
            </w:r>
          </w:p>
        </w:tc>
      </w:tr>
      <w:tr w:rsidR="001A5D3B" w:rsidRPr="0076181E" w:rsidTr="004659BE">
        <w:trPr>
          <w:cantSplit/>
        </w:trPr>
        <w:tc>
          <w:tcPr>
            <w:tcW w:w="663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</w:p>
        </w:tc>
        <w:tc>
          <w:tcPr>
            <w:tcW w:w="3066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 xml:space="preserve">Change in nature and/or severity of threats: </w:t>
            </w:r>
          </w:p>
        </w:tc>
        <w:tc>
          <w:tcPr>
            <w:tcW w:w="1271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szCs w:val="24"/>
              </w:rPr>
              <w:t xml:space="preserve"> no </w:t>
            </w:r>
            <w:r w:rsidRPr="0076181E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</w:trPr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  <w:tc>
          <w:tcPr>
            <w:tcW w:w="4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</w:tr>
    </w:tbl>
    <w:p w:rsidR="001A5D3B" w:rsidRPr="0076181E" w:rsidRDefault="001A5D3B" w:rsidP="001A5D3B">
      <w:pPr>
        <w:ind w:left="360" w:hanging="378"/>
        <w:rPr>
          <w:b/>
          <w:szCs w:val="24"/>
        </w:rPr>
      </w:pPr>
      <w:r w:rsidRPr="0076181E">
        <w:rPr>
          <w:b/>
          <w:szCs w:val="24"/>
        </w:rPr>
        <w:t>Explanation:</w:t>
      </w:r>
    </w:p>
    <w:p w:rsidR="001A5D3B" w:rsidRPr="0076181E" w:rsidRDefault="001A5D3B" w:rsidP="001A5D3B"/>
    <w:p w:rsidR="001A5D3B" w:rsidRPr="0076181E" w:rsidRDefault="001A5D3B" w:rsidP="001A5D3B"/>
    <w:p w:rsidR="001A5D3B" w:rsidRPr="0076181E" w:rsidRDefault="001A5D3B" w:rsidP="001A5D3B"/>
    <w:tbl>
      <w:tblPr>
        <w:tblW w:w="5343" w:type="pct"/>
        <w:tblInd w:w="-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7"/>
        <w:gridCol w:w="6124"/>
        <w:gridCol w:w="2540"/>
      </w:tblGrid>
      <w:tr w:rsidR="001A5D3B" w:rsidRPr="0076181E" w:rsidTr="004659BE">
        <w:trPr>
          <w:cantSplit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>SAS 17</w:t>
            </w:r>
          </w:p>
        </w:tc>
        <w:tc>
          <w:tcPr>
            <w:tcW w:w="4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 xml:space="preserve">Protection:                                                                                          </w:t>
            </w:r>
          </w:p>
        </w:tc>
      </w:tr>
      <w:tr w:rsidR="001A5D3B" w:rsidRPr="0076181E" w:rsidTr="004659BE">
        <w:trPr>
          <w:cantSplit/>
        </w:trPr>
        <w:tc>
          <w:tcPr>
            <w:tcW w:w="664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</w:p>
        </w:tc>
        <w:tc>
          <w:tcPr>
            <w:tcW w:w="3065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 xml:space="preserve">Change in effective protection: </w:t>
            </w:r>
          </w:p>
        </w:tc>
        <w:tc>
          <w:tcPr>
            <w:tcW w:w="1271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szCs w:val="24"/>
              </w:rPr>
              <w:t xml:space="preserve"> </w:t>
            </w:r>
            <w:r w:rsidRPr="0076181E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</w:trPr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  <w:tc>
          <w:tcPr>
            <w:tcW w:w="4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</w:tr>
    </w:tbl>
    <w:p w:rsidR="001A5D3B" w:rsidRPr="0076181E" w:rsidRDefault="001A5D3B" w:rsidP="001A5D3B">
      <w:pPr>
        <w:rPr>
          <w:b/>
        </w:rPr>
      </w:pPr>
      <w:r w:rsidRPr="0076181E">
        <w:rPr>
          <w:b/>
        </w:rPr>
        <w:t xml:space="preserve">Explanation: </w:t>
      </w:r>
    </w:p>
    <w:p w:rsidR="001A5D3B" w:rsidRPr="0076181E" w:rsidRDefault="001A5D3B" w:rsidP="001A5D3B"/>
    <w:p w:rsidR="001A5D3B" w:rsidRPr="0076181E" w:rsidRDefault="001A5D3B" w:rsidP="001A5D3B"/>
    <w:p w:rsidR="001A5D3B" w:rsidRPr="0076181E" w:rsidRDefault="001A5D3B" w:rsidP="001A5D3B"/>
    <w:tbl>
      <w:tblPr>
        <w:tblW w:w="5343" w:type="pct"/>
        <w:tblInd w:w="-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7"/>
        <w:gridCol w:w="6146"/>
        <w:gridCol w:w="2538"/>
      </w:tblGrid>
      <w:tr w:rsidR="001A5D3B" w:rsidRPr="0076181E" w:rsidTr="004659BE">
        <w:trPr>
          <w:cantSplit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>SAS 18</w:t>
            </w:r>
          </w:p>
        </w:tc>
        <w:tc>
          <w:tcPr>
            <w:tcW w:w="4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D3B" w:rsidRPr="0076181E" w:rsidRDefault="001A5D3B" w:rsidP="004659BE">
            <w:pPr>
              <w:ind w:hanging="14"/>
              <w:rPr>
                <w:b/>
                <w:szCs w:val="24"/>
              </w:rPr>
            </w:pPr>
            <w:r w:rsidRPr="0076181E">
              <w:rPr>
                <w:b/>
                <w:szCs w:val="24"/>
              </w:rPr>
              <w:t xml:space="preserve">Rescue Effect:                                                                                   </w:t>
            </w:r>
          </w:p>
        </w:tc>
      </w:tr>
      <w:tr w:rsidR="001A5D3B" w:rsidRPr="0076181E" w:rsidTr="004659BE">
        <w:trPr>
          <w:cantSplit/>
        </w:trPr>
        <w:tc>
          <w:tcPr>
            <w:tcW w:w="654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szCs w:val="24"/>
              </w:rPr>
            </w:pPr>
          </w:p>
        </w:tc>
        <w:tc>
          <w:tcPr>
            <w:tcW w:w="3076" w:type="pct"/>
            <w:tcBorders>
              <w:lef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rPr>
                <w:szCs w:val="24"/>
              </w:rPr>
            </w:pPr>
            <w:r w:rsidRPr="0076181E">
              <w:rPr>
                <w:szCs w:val="24"/>
              </w:rPr>
              <w:t xml:space="preserve">Change in evidence of rescue effect: </w:t>
            </w:r>
          </w:p>
        </w:tc>
        <w:tc>
          <w:tcPr>
            <w:tcW w:w="1271" w:type="pct"/>
            <w:tcBorders>
              <w:right w:val="single" w:sz="4" w:space="0" w:color="auto"/>
            </w:tcBorders>
            <w:noWrap/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szCs w:val="24"/>
              </w:rPr>
            </w:pPr>
            <w:r w:rsidRPr="0076181E">
              <w:rPr>
                <w:szCs w:val="24"/>
              </w:rPr>
              <w:t xml:space="preserve">yes </w:t>
            </w:r>
            <w:r w:rsidRPr="0076181E">
              <w:rPr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 </w:t>
            </w:r>
            <w:r w:rsidRPr="0076181E">
              <w:rPr>
                <w:szCs w:val="24"/>
              </w:rPr>
              <w:t xml:space="preserve">no </w:t>
            </w:r>
            <w:r w:rsidRPr="0076181E">
              <w:rPr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szCs w:val="24"/>
              </w:rPr>
              <w:instrText xml:space="preserve"> FORMCHECKBOX </w:instrText>
            </w:r>
            <w:r w:rsidR="002756F2">
              <w:rPr>
                <w:szCs w:val="24"/>
              </w:rPr>
            </w:r>
            <w:r w:rsidR="002756F2">
              <w:rPr>
                <w:szCs w:val="24"/>
              </w:rPr>
              <w:fldChar w:fldCharType="separate"/>
            </w:r>
            <w:r w:rsidRPr="0076181E">
              <w:rPr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  <w:tc>
          <w:tcPr>
            <w:tcW w:w="4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3B" w:rsidRPr="0076181E" w:rsidRDefault="001A5D3B" w:rsidP="004659BE">
            <w:pPr>
              <w:ind w:left="360" w:hanging="378"/>
              <w:rPr>
                <w:szCs w:val="24"/>
              </w:rPr>
            </w:pPr>
          </w:p>
        </w:tc>
      </w:tr>
    </w:tbl>
    <w:p w:rsidR="001A5D3B" w:rsidRPr="0076181E" w:rsidRDefault="001A5D3B" w:rsidP="001A5D3B">
      <w:pPr>
        <w:rPr>
          <w:b/>
        </w:rPr>
      </w:pPr>
      <w:r w:rsidRPr="0076181E">
        <w:rPr>
          <w:b/>
        </w:rPr>
        <w:t>Explanation:</w:t>
      </w:r>
    </w:p>
    <w:p w:rsidR="001A5D3B" w:rsidRPr="0076181E" w:rsidRDefault="001A5D3B" w:rsidP="001A5D3B"/>
    <w:p w:rsidR="001A5D3B" w:rsidRPr="0076181E" w:rsidRDefault="001A5D3B" w:rsidP="001A5D3B"/>
    <w:p w:rsidR="001A5D3B" w:rsidRDefault="001A5D3B" w:rsidP="001A5D3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A5D3B" w:rsidRPr="0076181E" w:rsidRDefault="001A5D3B" w:rsidP="001A5D3B">
      <w:pPr>
        <w:rPr>
          <w:rFonts w:cs="Arial"/>
          <w:szCs w:val="24"/>
        </w:rPr>
      </w:pPr>
    </w:p>
    <w:tbl>
      <w:tblPr>
        <w:tblW w:w="5343" w:type="pct"/>
        <w:tblLook w:val="0000" w:firstRow="0" w:lastRow="0" w:firstColumn="0" w:lastColumn="0" w:noHBand="0" w:noVBand="0"/>
      </w:tblPr>
      <w:tblGrid>
        <w:gridCol w:w="1305"/>
        <w:gridCol w:w="6142"/>
        <w:gridCol w:w="2544"/>
      </w:tblGrid>
      <w:tr w:rsidR="001A5D3B" w:rsidRPr="0076181E" w:rsidTr="004659BE">
        <w:trPr>
          <w:cantSplit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hanging="14"/>
              <w:rPr>
                <w:rFonts w:cs="Arial"/>
                <w:b/>
                <w:szCs w:val="24"/>
              </w:rPr>
            </w:pPr>
            <w:r w:rsidRPr="0076181E">
              <w:rPr>
                <w:rFonts w:cs="Arial"/>
                <w:b/>
                <w:szCs w:val="24"/>
              </w:rPr>
              <w:t>SAS 19</w:t>
            </w:r>
          </w:p>
        </w:tc>
        <w:tc>
          <w:tcPr>
            <w:tcW w:w="4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ind w:hanging="14"/>
              <w:rPr>
                <w:rFonts w:cs="Arial"/>
                <w:b/>
                <w:szCs w:val="24"/>
              </w:rPr>
            </w:pPr>
            <w:r w:rsidRPr="0076181E">
              <w:rPr>
                <w:rFonts w:cs="Arial"/>
                <w:b/>
                <w:szCs w:val="24"/>
              </w:rPr>
              <w:t xml:space="preserve">Quantitative Analysis:                                                                                 </w:t>
            </w:r>
          </w:p>
        </w:tc>
      </w:tr>
      <w:tr w:rsidR="001A5D3B" w:rsidRPr="0076181E" w:rsidTr="004659BE">
        <w:trPr>
          <w:cantSplit/>
        </w:trPr>
        <w:tc>
          <w:tcPr>
            <w:tcW w:w="653" w:type="pct"/>
            <w:tcBorders>
              <w:left w:val="single" w:sz="4" w:space="0" w:color="auto"/>
            </w:tcBorders>
          </w:tcPr>
          <w:p w:rsidR="001A5D3B" w:rsidRPr="0076181E" w:rsidRDefault="001A5D3B" w:rsidP="004659BE">
            <w:pPr>
              <w:rPr>
                <w:rFonts w:cs="Arial"/>
                <w:szCs w:val="24"/>
              </w:rPr>
            </w:pPr>
          </w:p>
        </w:tc>
        <w:tc>
          <w:tcPr>
            <w:tcW w:w="3074" w:type="pct"/>
            <w:tcBorders>
              <w:left w:val="single" w:sz="4" w:space="0" w:color="auto"/>
            </w:tcBorders>
            <w:vAlign w:val="center"/>
          </w:tcPr>
          <w:p w:rsidR="001A5D3B" w:rsidRPr="0076181E" w:rsidRDefault="001A5D3B" w:rsidP="004659BE">
            <w:pPr>
              <w:rPr>
                <w:rFonts w:cs="Arial"/>
                <w:szCs w:val="24"/>
              </w:rPr>
            </w:pPr>
            <w:r w:rsidRPr="0076181E">
              <w:rPr>
                <w:rFonts w:cs="Arial"/>
                <w:szCs w:val="24"/>
              </w:rPr>
              <w:t xml:space="preserve">Change in estimated probability of extirpation: </w:t>
            </w:r>
          </w:p>
        </w:tc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spacing w:line="180" w:lineRule="auto"/>
              <w:rPr>
                <w:rFonts w:cs="Arial"/>
                <w:szCs w:val="24"/>
              </w:rPr>
            </w:pPr>
            <w:r w:rsidRPr="0076181E">
              <w:rPr>
                <w:rFonts w:cs="Arial"/>
                <w:szCs w:val="24"/>
              </w:rPr>
              <w:t xml:space="preserve">yes </w:t>
            </w:r>
            <w:r w:rsidRPr="0076181E">
              <w:rPr>
                <w:rFonts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rFonts w:cs="Arial"/>
                <w:szCs w:val="24"/>
              </w:rPr>
              <w:instrText xml:space="preserve"> FORMCHECKBOX </w:instrText>
            </w:r>
            <w:r w:rsidR="002756F2">
              <w:rPr>
                <w:rFonts w:cs="Arial"/>
                <w:szCs w:val="24"/>
              </w:rPr>
            </w:r>
            <w:r w:rsidR="002756F2">
              <w:rPr>
                <w:rFonts w:cs="Arial"/>
                <w:szCs w:val="24"/>
              </w:rPr>
              <w:fldChar w:fldCharType="separate"/>
            </w:r>
            <w:r w:rsidRPr="0076181E">
              <w:rPr>
                <w:rFonts w:cs="Arial"/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no </w:t>
            </w:r>
            <w:r w:rsidRPr="0076181E">
              <w:rPr>
                <w:rFonts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6181E">
              <w:rPr>
                <w:rFonts w:cs="Arial"/>
                <w:szCs w:val="24"/>
              </w:rPr>
              <w:instrText xml:space="preserve"> FORMCHECKBOX </w:instrText>
            </w:r>
            <w:r w:rsidR="002756F2">
              <w:rPr>
                <w:rFonts w:cs="Arial"/>
                <w:szCs w:val="24"/>
              </w:rPr>
            </w:r>
            <w:r w:rsidR="002756F2">
              <w:rPr>
                <w:rFonts w:cs="Arial"/>
                <w:szCs w:val="24"/>
              </w:rPr>
              <w:fldChar w:fldCharType="separate"/>
            </w:r>
            <w:r w:rsidRPr="0076181E">
              <w:rPr>
                <w:rFonts w:cs="Arial"/>
                <w:szCs w:val="24"/>
              </w:rPr>
              <w:fldChar w:fldCharType="end"/>
            </w:r>
            <w:r w:rsidRPr="0076181E">
              <w:rPr>
                <w:rFonts w:cs="Arial"/>
                <w:szCs w:val="24"/>
              </w:rPr>
              <w:t xml:space="preserve"> </w:t>
            </w:r>
            <w:proofErr w:type="spellStart"/>
            <w:r w:rsidRPr="0076181E">
              <w:rPr>
                <w:rFonts w:cs="Arial"/>
                <w:szCs w:val="24"/>
              </w:rPr>
              <w:t>unk</w:t>
            </w:r>
            <w:proofErr w:type="spellEnd"/>
            <w:r w:rsidRPr="0076181E">
              <w:rPr>
                <w:rFonts w:cs="Arial"/>
                <w:szCs w:val="24"/>
              </w:rPr>
              <w:t xml:space="preserve"> </w:t>
            </w:r>
            <w:r w:rsidRPr="0076181E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6181E">
              <w:rPr>
                <w:rFonts w:cs="Arial"/>
                <w:szCs w:val="24"/>
              </w:rPr>
              <w:instrText xml:space="preserve"> FORMCHECKBOX </w:instrText>
            </w:r>
            <w:r w:rsidR="002756F2">
              <w:rPr>
                <w:rFonts w:cs="Arial"/>
                <w:szCs w:val="24"/>
              </w:rPr>
            </w:r>
            <w:r w:rsidR="002756F2">
              <w:rPr>
                <w:rFonts w:cs="Arial"/>
                <w:szCs w:val="24"/>
              </w:rPr>
              <w:fldChar w:fldCharType="separate"/>
            </w:r>
            <w:r w:rsidRPr="0076181E">
              <w:rPr>
                <w:rFonts w:cs="Arial"/>
                <w:szCs w:val="24"/>
              </w:rPr>
              <w:fldChar w:fldCharType="end"/>
            </w:r>
          </w:p>
        </w:tc>
      </w:tr>
      <w:tr w:rsidR="001A5D3B" w:rsidRPr="0076181E" w:rsidTr="004659BE">
        <w:trPr>
          <w:cantSplit/>
          <w:trHeight w:val="469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B" w:rsidRPr="0076181E" w:rsidRDefault="001A5D3B" w:rsidP="004659BE">
            <w:pPr>
              <w:rPr>
                <w:rFonts w:cs="Arial"/>
                <w:szCs w:val="24"/>
              </w:rPr>
            </w:pPr>
          </w:p>
        </w:tc>
        <w:tc>
          <w:tcPr>
            <w:tcW w:w="43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3B" w:rsidRPr="0076181E" w:rsidRDefault="001A5D3B" w:rsidP="004659BE">
            <w:pPr>
              <w:rPr>
                <w:rFonts w:cs="Arial"/>
                <w:szCs w:val="24"/>
              </w:rPr>
            </w:pPr>
            <w:r w:rsidRPr="0076181E">
              <w:rPr>
                <w:rFonts w:cs="Arial"/>
                <w:szCs w:val="24"/>
              </w:rPr>
              <w:t xml:space="preserve">  </w:t>
            </w:r>
          </w:p>
          <w:p w:rsidR="001A5D3B" w:rsidRPr="0076181E" w:rsidRDefault="001A5D3B" w:rsidP="004659BE">
            <w:pPr>
              <w:ind w:left="360" w:hanging="378"/>
              <w:rPr>
                <w:rFonts w:cs="Arial"/>
                <w:szCs w:val="24"/>
              </w:rPr>
            </w:pPr>
          </w:p>
        </w:tc>
      </w:tr>
    </w:tbl>
    <w:p w:rsidR="001A5D3B" w:rsidRPr="002967AE" w:rsidRDefault="001A5D3B" w:rsidP="001A5D3B">
      <w:pPr>
        <w:rPr>
          <w:rFonts w:cs="Arial"/>
          <w:b/>
          <w:szCs w:val="24"/>
        </w:rPr>
      </w:pPr>
      <w:r w:rsidRPr="0076181E">
        <w:rPr>
          <w:rFonts w:cs="Arial"/>
          <w:b/>
          <w:szCs w:val="24"/>
        </w:rPr>
        <w:t>Deta</w:t>
      </w:r>
      <w:r w:rsidRPr="002967AE">
        <w:rPr>
          <w:rFonts w:cs="Arial"/>
          <w:b/>
          <w:szCs w:val="24"/>
        </w:rPr>
        <w:t>ils:</w:t>
      </w:r>
    </w:p>
    <w:p w:rsidR="001A5D3B" w:rsidRPr="002967AE" w:rsidRDefault="001A5D3B" w:rsidP="001A5D3B">
      <w:pPr>
        <w:rPr>
          <w:rFonts w:cs="Arial"/>
          <w:szCs w:val="24"/>
        </w:rPr>
      </w:pPr>
    </w:p>
    <w:p w:rsidR="001A5D3B" w:rsidRPr="002967AE" w:rsidRDefault="001A5D3B" w:rsidP="001A5D3B">
      <w:pPr>
        <w:rPr>
          <w:rFonts w:cs="Arial"/>
          <w:szCs w:val="24"/>
        </w:rPr>
      </w:pPr>
    </w:p>
    <w:p w:rsidR="001A5D3B" w:rsidRDefault="001A5D3B" w:rsidP="001A5D3B">
      <w:pPr>
        <w:rPr>
          <w:rFonts w:cs="Arial"/>
          <w:b/>
          <w:szCs w:val="24"/>
        </w:rPr>
      </w:pPr>
    </w:p>
    <w:p w:rsidR="001A5D3B" w:rsidRPr="002967AE" w:rsidRDefault="001A5D3B" w:rsidP="001A5D3B">
      <w:pPr>
        <w:rPr>
          <w:rFonts w:cs="Arial"/>
          <w:b/>
          <w:szCs w:val="24"/>
        </w:rPr>
      </w:pPr>
      <w:r w:rsidRPr="007D3C89">
        <w:rPr>
          <w:rFonts w:cs="Arial"/>
          <w:b/>
          <w:szCs w:val="24"/>
        </w:rPr>
        <w:t>Summary and Additional Considerations [e.g., recovery efforts; summarize exactly what has changed since the previous assessment]</w:t>
      </w:r>
    </w:p>
    <w:p w:rsidR="001A5D3B" w:rsidRPr="002967AE" w:rsidRDefault="001A5D3B" w:rsidP="001A5D3B">
      <w:pPr>
        <w:rPr>
          <w:rFonts w:cs="Arial"/>
          <w:szCs w:val="24"/>
        </w:rPr>
      </w:pPr>
    </w:p>
    <w:p w:rsidR="001A5D3B" w:rsidRPr="002967AE" w:rsidRDefault="001A5D3B" w:rsidP="001A5D3B">
      <w:pPr>
        <w:rPr>
          <w:rFonts w:cs="Arial"/>
          <w:szCs w:val="24"/>
        </w:rPr>
      </w:pPr>
    </w:p>
    <w:p w:rsidR="001A5D3B" w:rsidRPr="00016EE3" w:rsidRDefault="001A5D3B" w:rsidP="001A5D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b/>
          <w:szCs w:val="24"/>
        </w:rPr>
      </w:pPr>
      <w:r w:rsidRPr="00016EE3">
        <w:rPr>
          <w:rFonts w:cs="Arial"/>
          <w:b/>
          <w:szCs w:val="24"/>
        </w:rPr>
        <w:t>Acknowledgements:</w:t>
      </w:r>
    </w:p>
    <w:p w:rsidR="001A5D3B" w:rsidRPr="00016EE3" w:rsidRDefault="001A5D3B" w:rsidP="001A5D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Cs w:val="24"/>
        </w:rPr>
      </w:pPr>
    </w:p>
    <w:p w:rsidR="001A5D3B" w:rsidRPr="00F53F7F" w:rsidRDefault="001A5D3B" w:rsidP="001A5D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b/>
          <w:szCs w:val="24"/>
        </w:rPr>
      </w:pPr>
      <w:r w:rsidRPr="00016EE3">
        <w:rPr>
          <w:rFonts w:cs="Arial"/>
          <w:b/>
          <w:szCs w:val="24"/>
        </w:rPr>
        <w:t>Authorities contacted:</w:t>
      </w:r>
    </w:p>
    <w:p w:rsidR="001A5D3B" w:rsidRPr="002967AE" w:rsidRDefault="001A5D3B" w:rsidP="001A5D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Cs w:val="24"/>
        </w:rPr>
      </w:pPr>
    </w:p>
    <w:p w:rsidR="001A5D3B" w:rsidRPr="00E343EB" w:rsidRDefault="001A5D3B" w:rsidP="001A5D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b/>
          <w:szCs w:val="24"/>
        </w:rPr>
      </w:pPr>
      <w:r w:rsidRPr="002967AE">
        <w:rPr>
          <w:rFonts w:cs="Arial"/>
          <w:b/>
          <w:szCs w:val="24"/>
        </w:rPr>
        <w:t>Information sources:</w:t>
      </w:r>
    </w:p>
    <w:p w:rsidR="001A5D3B" w:rsidRPr="00994D50" w:rsidRDefault="001A5D3B" w:rsidP="001A5D3B">
      <w:pPr>
        <w:rPr>
          <w:rFonts w:cs="Arial"/>
          <w:szCs w:val="24"/>
        </w:rPr>
      </w:pPr>
    </w:p>
    <w:p w:rsidR="001A5D3B" w:rsidRPr="00C72A3B" w:rsidRDefault="001A5D3B" w:rsidP="001A5D3B">
      <w:pPr>
        <w:rPr>
          <w:rFonts w:cs="Arial"/>
          <w:b/>
          <w:szCs w:val="24"/>
        </w:rPr>
      </w:pPr>
      <w:r w:rsidRPr="00C72A3B">
        <w:rPr>
          <w:rFonts w:cs="Arial"/>
          <w:b/>
          <w:szCs w:val="24"/>
        </w:rPr>
        <w:t xml:space="preserve">Writer of SAS: </w:t>
      </w:r>
    </w:p>
    <w:p w:rsidR="001A5D3B" w:rsidRPr="00C72A3B" w:rsidRDefault="001A5D3B" w:rsidP="001A5D3B">
      <w:pPr>
        <w:rPr>
          <w:szCs w:val="24"/>
        </w:rPr>
      </w:pPr>
    </w:p>
    <w:p w:rsidR="001A5D3B" w:rsidRDefault="001A5D3B" w:rsidP="001A5D3B">
      <w:pPr>
        <w:rPr>
          <w:szCs w:val="24"/>
        </w:rPr>
      </w:pPr>
      <w:r w:rsidRPr="00C72A3B">
        <w:rPr>
          <w:szCs w:val="24"/>
        </w:rPr>
        <w:t>[Section</w:t>
      </w:r>
      <w:r w:rsidRPr="00653185">
        <w:rPr>
          <w:szCs w:val="24"/>
        </w:rPr>
        <w:t xml:space="preserve"> and page break]</w:t>
      </w:r>
    </w:p>
    <w:p w:rsidR="001A5D3B" w:rsidRDefault="001A5D3B" w:rsidP="001A5D3B">
      <w:pPr>
        <w:rPr>
          <w:szCs w:val="24"/>
        </w:rPr>
      </w:pPr>
    </w:p>
    <w:p w:rsidR="001A5D3B" w:rsidRDefault="001A5D3B" w:rsidP="001A5D3B">
      <w:pPr>
        <w:rPr>
          <w:szCs w:val="24"/>
        </w:rPr>
      </w:pPr>
    </w:p>
    <w:p w:rsidR="00AC0784" w:rsidRPr="00D72A66" w:rsidRDefault="00AC0784" w:rsidP="00AC0784">
      <w:pPr>
        <w:rPr>
          <w:b/>
          <w:szCs w:val="24"/>
        </w:rPr>
      </w:pPr>
      <w:r w:rsidRPr="00D72A66">
        <w:rPr>
          <w:b/>
          <w:szCs w:val="24"/>
        </w:rPr>
        <w:t>TECHNICAL SUMMARY</w:t>
      </w:r>
    </w:p>
    <w:p w:rsidR="00AC0784" w:rsidRPr="00CB0BD7" w:rsidRDefault="00AC0784" w:rsidP="00AC0784">
      <w:pPr>
        <w:rPr>
          <w:rFonts w:cs="Arial"/>
          <w:szCs w:val="24"/>
        </w:rPr>
      </w:pPr>
    </w:p>
    <w:p w:rsidR="00AC0784" w:rsidRPr="0043095F" w:rsidRDefault="00AC0784" w:rsidP="00AC0784">
      <w:pPr>
        <w:pStyle w:val="BodyTextI2"/>
        <w:rPr>
          <w:rFonts w:cs="Arial"/>
        </w:rPr>
      </w:pPr>
      <w:r w:rsidRPr="00CB0BD7">
        <w:rPr>
          <w:rFonts w:cs="Arial"/>
          <w:b/>
        </w:rPr>
        <w:t>Instructions</w:t>
      </w:r>
      <w:r>
        <w:rPr>
          <w:rFonts w:cs="Arial"/>
          <w:b/>
        </w:rPr>
        <w:t xml:space="preserve"> (to </w:t>
      </w:r>
      <w:proofErr w:type="gramStart"/>
      <w:r>
        <w:rPr>
          <w:rFonts w:cs="Arial"/>
          <w:b/>
        </w:rPr>
        <w:t>be deleted</w:t>
      </w:r>
      <w:proofErr w:type="gramEnd"/>
      <w:r>
        <w:rPr>
          <w:rFonts w:cs="Arial"/>
          <w:b/>
        </w:rPr>
        <w:t xml:space="preserve"> after completion)</w:t>
      </w:r>
      <w:r w:rsidRPr="00CB0BD7">
        <w:rPr>
          <w:rFonts w:cs="Arial"/>
          <w:b/>
        </w:rPr>
        <w:t>:</w:t>
      </w:r>
      <w:r w:rsidRPr="00CB0BD7">
        <w:rPr>
          <w:rFonts w:cs="Arial"/>
        </w:rPr>
        <w:t xml:space="preserve"> </w:t>
      </w:r>
      <w:r w:rsidRPr="0043095F">
        <w:rPr>
          <w:rFonts w:cs="Arial"/>
        </w:rPr>
        <w:t xml:space="preserve">Complete the Technical Summary after you have finished the report. Provide one Technical Summary for each proposed </w:t>
      </w:r>
      <w:proofErr w:type="spellStart"/>
      <w:r w:rsidRPr="0043095F">
        <w:rPr>
          <w:rFonts w:cs="Arial"/>
        </w:rPr>
        <w:t>designatable</w:t>
      </w:r>
      <w:proofErr w:type="spellEnd"/>
      <w:r w:rsidRPr="0043095F">
        <w:rPr>
          <w:rFonts w:cs="Arial"/>
        </w:rPr>
        <w:t xml:space="preserve"> unit (refer to </w:t>
      </w:r>
      <w:hyperlink r:id="rId7" w:history="1">
        <w:r w:rsidRPr="0043095F">
          <w:rPr>
            <w:rStyle w:val="Hyperlink"/>
            <w:rFonts w:cs="Arial"/>
          </w:rPr>
          <w:t>Guidelines for Recognizing Designatable Units</w:t>
        </w:r>
      </w:hyperlink>
      <w:r w:rsidRPr="0043095F">
        <w:rPr>
          <w:rFonts w:cs="Arial"/>
        </w:rPr>
        <w:t xml:space="preserve">) as well as the species in its entirety within Canada.  For the meanings of terms in this Technical Summary, refer to the section entitled </w:t>
      </w:r>
      <w:hyperlink r:id="rId8" w:history="1">
        <w:r w:rsidRPr="0043095F">
          <w:rPr>
            <w:rStyle w:val="Hyperlink"/>
            <w:rFonts w:cs="Arial"/>
          </w:rPr>
          <w:t>Definitions and Abbreviations</w:t>
        </w:r>
      </w:hyperlink>
      <w:r w:rsidRPr="0043095F">
        <w:rPr>
          <w:rFonts w:cs="Arial"/>
        </w:rPr>
        <w:t xml:space="preserve"> found accompanying </w:t>
      </w:r>
      <w:proofErr w:type="gramStart"/>
      <w:r w:rsidRPr="0043095F">
        <w:rPr>
          <w:rFonts w:cs="Arial"/>
        </w:rPr>
        <w:t xml:space="preserve">the  </w:t>
      </w:r>
      <w:proofErr w:type="gramEnd"/>
      <w:r>
        <w:fldChar w:fldCharType="begin"/>
      </w:r>
      <w:r>
        <w:instrText xml:space="preserve"> HYPERLINK "http://cosewic.ca/index.php/en-ca/reports/preparing-status-reports/guidelines-recognizing-designatable-units" </w:instrText>
      </w:r>
      <w:r>
        <w:fldChar w:fldCharType="separate"/>
      </w:r>
      <w:r w:rsidRPr="0043095F">
        <w:rPr>
          <w:rStyle w:val="Hyperlink"/>
          <w:rFonts w:cs="Arial"/>
        </w:rPr>
        <w:t>Information for Preparing Status Reports</w:t>
      </w:r>
      <w:r>
        <w:rPr>
          <w:rStyle w:val="Hyperlink"/>
          <w:rFonts w:cs="Arial"/>
        </w:rPr>
        <w:fldChar w:fldCharType="end"/>
      </w:r>
      <w:r w:rsidRPr="0043095F">
        <w:rPr>
          <w:rFonts w:cs="Arial"/>
        </w:rPr>
        <w:t xml:space="preserve"> on the COSEWIC/COSEPAC website (</w:t>
      </w:r>
      <w:r>
        <w:rPr>
          <w:rStyle w:val="Hyperlink"/>
          <w:rFonts w:cs="Arial"/>
        </w:rPr>
        <w:t xml:space="preserve"> </w:t>
      </w:r>
      <w:r w:rsidRPr="008C4EC0">
        <w:rPr>
          <w:rStyle w:val="Hyperlink"/>
          <w:rFonts w:cs="Arial"/>
        </w:rPr>
        <w:t>http://cosewic.ca</w:t>
      </w:r>
      <w:r w:rsidRPr="0043095F">
        <w:rPr>
          <w:rFonts w:cs="Arial"/>
        </w:rPr>
        <w:t>).</w:t>
      </w:r>
    </w:p>
    <w:p w:rsidR="00AC0784" w:rsidRPr="0043095F" w:rsidRDefault="00AC0784" w:rsidP="00AC0784">
      <w:pPr>
        <w:pStyle w:val="BodyTextI2"/>
        <w:rPr>
          <w:rFonts w:cs="Arial"/>
        </w:rPr>
      </w:pPr>
    </w:p>
    <w:p w:rsidR="00AC0784" w:rsidRPr="0043095F" w:rsidRDefault="00AC0784" w:rsidP="00AC0784">
      <w:pPr>
        <w:rPr>
          <w:bCs/>
        </w:rPr>
      </w:pPr>
      <w:r w:rsidRPr="0043095F">
        <w:rPr>
          <w:bCs/>
        </w:rPr>
        <w:t xml:space="preserve">Provide requested data and relevant associated information in the fields on the right-hand column.  In the fields that include </w:t>
      </w:r>
      <w:r w:rsidRPr="0043095F">
        <w:rPr>
          <w:b/>
          <w:bCs/>
        </w:rPr>
        <w:t xml:space="preserve">“observed, inferred or projected”, </w:t>
      </w:r>
      <w:r w:rsidRPr="0043095F">
        <w:rPr>
          <w:bCs/>
        </w:rPr>
        <w:t xml:space="preserve">etc. leave the text in the left column intact, but add text such as </w:t>
      </w:r>
      <w:r w:rsidRPr="0043095F">
        <w:rPr>
          <w:b/>
          <w:bCs/>
        </w:rPr>
        <w:t>“yes, inferred”</w:t>
      </w:r>
      <w:r w:rsidRPr="0043095F">
        <w:rPr>
          <w:bCs/>
        </w:rPr>
        <w:t xml:space="preserve"> or </w:t>
      </w:r>
      <w:r w:rsidRPr="0043095F">
        <w:rPr>
          <w:b/>
          <w:bCs/>
        </w:rPr>
        <w:t>“yes, inferred and projected”</w:t>
      </w:r>
      <w:r w:rsidRPr="0043095F">
        <w:rPr>
          <w:bCs/>
        </w:rPr>
        <w:t xml:space="preserve"> to the right column. </w:t>
      </w:r>
    </w:p>
    <w:p w:rsidR="00AC0784" w:rsidRPr="0043095F" w:rsidRDefault="00AC0784" w:rsidP="00AC0784">
      <w:pPr>
        <w:ind w:firstLine="540"/>
        <w:rPr>
          <w:rFonts w:cs="Arial"/>
        </w:rPr>
      </w:pPr>
    </w:p>
    <w:p w:rsidR="00AC0784" w:rsidRPr="00CB0BD7" w:rsidRDefault="00AC0784" w:rsidP="00AC0784">
      <w:pPr>
        <w:rPr>
          <w:rFonts w:cs="Arial"/>
        </w:rPr>
      </w:pPr>
      <w:r w:rsidRPr="0043095F">
        <w:rPr>
          <w:rFonts w:cs="Arial"/>
        </w:rPr>
        <w:t xml:space="preserve">If details of items in the technical summary </w:t>
      </w:r>
      <w:proofErr w:type="gramStart"/>
      <w:r w:rsidRPr="0043095F">
        <w:rPr>
          <w:rFonts w:cs="Arial"/>
        </w:rPr>
        <w:t>are provided</w:t>
      </w:r>
      <w:proofErr w:type="gramEnd"/>
      <w:r w:rsidRPr="0043095F">
        <w:rPr>
          <w:rFonts w:cs="Arial"/>
        </w:rPr>
        <w:t xml:space="preserve"> in status report text, cite relevant status report section(s).  If an item in the</w:t>
      </w:r>
      <w:r w:rsidRPr="00CB0BD7">
        <w:rPr>
          <w:rFonts w:cs="Arial"/>
        </w:rPr>
        <w:t xml:space="preserve"> technical summary is not applicable (e.g.</w:t>
      </w:r>
      <w:r>
        <w:rPr>
          <w:rFonts w:cs="Arial"/>
        </w:rPr>
        <w:t>,</w:t>
      </w:r>
      <w:r w:rsidRPr="00CB0BD7">
        <w:rPr>
          <w:rFonts w:cs="Arial"/>
        </w:rPr>
        <w:t xml:space="preserve"> a quantitative analysis was not done) delete the bracketed text.  </w:t>
      </w:r>
    </w:p>
    <w:p w:rsidR="00AC0784" w:rsidRPr="00CB0BD7" w:rsidRDefault="00AC0784" w:rsidP="00AC0784">
      <w:pPr>
        <w:rPr>
          <w:rFonts w:cs="Arial"/>
        </w:rPr>
      </w:pPr>
    </w:p>
    <w:p w:rsidR="00AC0784" w:rsidRPr="00CB0BD7" w:rsidRDefault="00AC0784" w:rsidP="00AC0784">
      <w:pPr>
        <w:rPr>
          <w:szCs w:val="24"/>
        </w:rPr>
      </w:pPr>
      <w:r w:rsidRPr="00482229">
        <w:rPr>
          <w:bCs/>
        </w:rPr>
        <w:t xml:space="preserve">When using a percentage clearly indicate whether the percentage refers to an increase or a reduction by using a plus or minus sign.  </w:t>
      </w:r>
      <w:r w:rsidRPr="00482229">
        <w:rPr>
          <w:rFonts w:cs="Arial"/>
        </w:rPr>
        <w:t>Delete these four paragraphs of instructions upon completion of the Technical Summary.</w:t>
      </w:r>
      <w:r w:rsidRPr="00CB0BD7">
        <w:rPr>
          <w:szCs w:val="24"/>
        </w:rPr>
        <w:t xml:space="preserve"> </w:t>
      </w:r>
    </w:p>
    <w:p w:rsidR="00AC0784" w:rsidRPr="00CB0BD7" w:rsidRDefault="00AC0784" w:rsidP="00AC0784">
      <w:pPr>
        <w:ind w:firstLine="540"/>
        <w:rPr>
          <w:szCs w:val="24"/>
        </w:rPr>
      </w:pPr>
    </w:p>
    <w:p w:rsidR="00AC0784" w:rsidRPr="00CB0BD7" w:rsidRDefault="00AC0784" w:rsidP="00AC0784">
      <w:pPr>
        <w:ind w:firstLine="54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41"/>
        <w:gridCol w:w="4019"/>
      </w:tblGrid>
      <w:tr w:rsidR="00AC0784" w:rsidRPr="00CB0BD7" w:rsidTr="000A623E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784" w:rsidRPr="00CB0BD7" w:rsidRDefault="00AC0784" w:rsidP="000A623E">
            <w:pPr>
              <w:pStyle w:val="Normalitalic"/>
            </w:pPr>
            <w:r w:rsidRPr="00CB0BD7">
              <w:t>[Genus species]</w:t>
            </w:r>
          </w:p>
        </w:tc>
      </w:tr>
      <w:tr w:rsidR="00AC0784" w:rsidRPr="00CB0BD7" w:rsidTr="000A623E">
        <w:trPr>
          <w:cantSplit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</w:tcPr>
          <w:p w:rsidR="00AC0784" w:rsidRPr="00CB0BD7" w:rsidRDefault="00AC0784" w:rsidP="000A623E">
            <w:r w:rsidRPr="00CB0BD7">
              <w:t>[English common name]</w:t>
            </w:r>
          </w:p>
          <w:p w:rsidR="00AC0784" w:rsidRPr="00CB0BD7" w:rsidRDefault="00AC0784" w:rsidP="000A623E">
            <w:r w:rsidRPr="00CB0BD7">
              <w:t xml:space="preserve">[Nom </w:t>
            </w:r>
            <w:proofErr w:type="spellStart"/>
            <w:r w:rsidRPr="00CB0BD7">
              <w:t>commun</w:t>
            </w:r>
            <w:proofErr w:type="spellEnd"/>
            <w:r w:rsidRPr="00CB0BD7">
              <w:t xml:space="preserve"> </w:t>
            </w:r>
            <w:proofErr w:type="spellStart"/>
            <w:r w:rsidRPr="00CB0BD7">
              <w:t>français</w:t>
            </w:r>
            <w:proofErr w:type="spellEnd"/>
            <w:r w:rsidRPr="00CB0BD7">
              <w:t>]</w:t>
            </w:r>
          </w:p>
          <w:p w:rsidR="00AC0784" w:rsidRPr="00CB0BD7" w:rsidRDefault="00AC0784" w:rsidP="000A623E"/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</w:tcPr>
          <w:p w:rsidR="00AC0784" w:rsidRPr="00CB0BD7" w:rsidRDefault="00AC0784" w:rsidP="000A623E"/>
        </w:tc>
      </w:tr>
      <w:tr w:rsidR="00AC0784" w:rsidRPr="00CB0BD7" w:rsidTr="000A623E">
        <w:trPr>
          <w:cantSplit/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784" w:rsidRPr="00CB0BD7" w:rsidRDefault="00AC0784" w:rsidP="000A623E">
            <w:r w:rsidRPr="00CB0BD7">
              <w:t>Range of occurrence in Canada (province/territory/ocean):</w:t>
            </w:r>
          </w:p>
        </w:tc>
      </w:tr>
    </w:tbl>
    <w:p w:rsidR="00AC0784" w:rsidRPr="00CB0BD7" w:rsidRDefault="00AC0784" w:rsidP="00AC0784">
      <w:pPr>
        <w:pStyle w:val="BodyTextI2"/>
        <w:tabs>
          <w:tab w:val="clear" w:pos="0"/>
          <w:tab w:val="left" w:pos="426"/>
        </w:tabs>
        <w:ind w:left="567" w:hanging="27"/>
        <w:rPr>
          <w:rFonts w:cs="Arial"/>
          <w:u w:val="single"/>
        </w:rPr>
      </w:pPr>
    </w:p>
    <w:tbl>
      <w:tblPr>
        <w:tblW w:w="5027" w:type="pct"/>
        <w:tblInd w:w="-7" w:type="dxa"/>
        <w:tblLayout w:type="fixed"/>
        <w:tblLook w:val="0000" w:firstRow="0" w:lastRow="0" w:firstColumn="0" w:lastColumn="0" w:noHBand="0" w:noVBand="0"/>
      </w:tblPr>
      <w:tblGrid>
        <w:gridCol w:w="725"/>
        <w:gridCol w:w="1434"/>
        <w:gridCol w:w="2159"/>
        <w:gridCol w:w="1148"/>
        <w:gridCol w:w="1011"/>
        <w:gridCol w:w="88"/>
        <w:gridCol w:w="301"/>
        <w:gridCol w:w="2545"/>
      </w:tblGrid>
      <w:tr w:rsidR="00AC0784" w:rsidRPr="00CB0BD7" w:rsidTr="000A623E">
        <w:trPr>
          <w:gridAfter w:val="3"/>
          <w:wAfter w:w="1559" w:type="pct"/>
          <w:cantSplit/>
        </w:trPr>
        <w:tc>
          <w:tcPr>
            <w:tcW w:w="1147" w:type="pct"/>
            <w:gridSpan w:val="2"/>
          </w:tcPr>
          <w:p w:rsidR="00AC0784" w:rsidRPr="00CB0BD7" w:rsidRDefault="00AC0784" w:rsidP="000A623E">
            <w:pPr>
              <w:pStyle w:val="NormalBold"/>
              <w:rPr>
                <w:b w:val="0"/>
              </w:rPr>
            </w:pPr>
          </w:p>
        </w:tc>
        <w:tc>
          <w:tcPr>
            <w:tcW w:w="1147" w:type="pct"/>
          </w:tcPr>
          <w:p w:rsidR="00AC0784" w:rsidRPr="00CB0BD7" w:rsidRDefault="00AC0784" w:rsidP="000A623E">
            <w:pPr>
              <w:pStyle w:val="NormalBold"/>
              <w:rPr>
                <w:b w:val="0"/>
              </w:rPr>
            </w:pPr>
          </w:p>
        </w:tc>
        <w:tc>
          <w:tcPr>
            <w:tcW w:w="1147" w:type="pct"/>
            <w:gridSpan w:val="2"/>
          </w:tcPr>
          <w:p w:rsidR="00AC0784" w:rsidRPr="00CB0BD7" w:rsidRDefault="00AC0784" w:rsidP="000A623E">
            <w:pPr>
              <w:rPr>
                <w:b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CB0BD7" w:rsidRDefault="00AC0784" w:rsidP="000A623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3" w:type="pct"/>
            <w:gridSpan w:val="6"/>
          </w:tcPr>
          <w:p w:rsidR="00AC0784" w:rsidRPr="001F280F" w:rsidRDefault="00AC0784" w:rsidP="000A623E">
            <w:pPr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 xml:space="preserve">Demographic Information </w:t>
            </w:r>
          </w:p>
        </w:tc>
        <w:tc>
          <w:tcPr>
            <w:tcW w:w="1352" w:type="pct"/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</w:rPr>
            </w:pPr>
            <w:r w:rsidRPr="001F280F">
              <w:rPr>
                <w:rFonts w:cs="Arial"/>
              </w:rPr>
              <w:t>1.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Generation time (usually average age of parents in the population; indicate if another method of estimating generation time indicated in the IUCN guidelines(2011) is being  used)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jc w:val="both"/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softHyphen/>
              <w:t xml:space="preserve">__ </w:t>
            </w:r>
            <w:proofErr w:type="spellStart"/>
            <w:r w:rsidRPr="001F280F">
              <w:rPr>
                <w:rFonts w:cs="Arial"/>
                <w:szCs w:val="24"/>
              </w:rPr>
              <w:t>yrs</w:t>
            </w:r>
            <w:proofErr w:type="spellEnd"/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76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</w:rPr>
            </w:pPr>
            <w:r w:rsidRPr="001F280F">
              <w:rPr>
                <w:rFonts w:cs="Arial"/>
              </w:rPr>
              <w:t>2.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continuing decline in number of mature individuals?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jc w:val="both"/>
              <w:rPr>
                <w:rFonts w:cs="Arial"/>
                <w:szCs w:val="24"/>
              </w:rPr>
            </w:pPr>
          </w:p>
        </w:tc>
      </w:tr>
      <w:tr w:rsidR="00AC0784" w:rsidRPr="004A4E7B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784" w:rsidRPr="004A4E7B" w:rsidRDefault="00AC0784" w:rsidP="000A623E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t>3.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Estimated percent of continuing decline in total number of mature individuals within [5 years or 2 generations, whichever is longer up to a maximum of 100 years]</w:t>
            </w:r>
          </w:p>
          <w:p w:rsidR="00AC0784" w:rsidRPr="004A4E7B" w:rsidRDefault="00AC0784" w:rsidP="000A623E">
            <w:pPr>
              <w:ind w:left="284" w:hanging="284"/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4A4E7B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t>4.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[Observed, estimated, inferred, or suspected] percent [reduction or increase] in total number of mature individuals over the last [10 years, or 3 generations, whichever is longer up to a maximum of 100 years].</w:t>
            </w:r>
          </w:p>
          <w:p w:rsidR="00AC0784" w:rsidRPr="004A4E7B" w:rsidRDefault="00AC0784" w:rsidP="000A623E">
            <w:pPr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4A4E7B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t>5.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[Projected</w:t>
            </w:r>
            <w:r w:rsidRPr="004A4E7B">
              <w:rPr>
                <w:rFonts w:cs="Arial"/>
                <w:szCs w:val="24"/>
              </w:rPr>
              <w:fldChar w:fldCharType="begin"/>
            </w:r>
            <w:r w:rsidRPr="004A4E7B">
              <w:rPr>
                <w:rFonts w:cs="Arial"/>
                <w:szCs w:val="24"/>
              </w:rPr>
              <w:instrText xml:space="preserve"> AUTOTEXTLIST  \* MERGEFORMAT </w:instrText>
            </w:r>
            <w:r w:rsidRPr="004A4E7B">
              <w:rPr>
                <w:rFonts w:cs="Arial"/>
                <w:szCs w:val="24"/>
              </w:rPr>
              <w:fldChar w:fldCharType="end"/>
            </w:r>
            <w:r w:rsidRPr="004A4E7B">
              <w:rPr>
                <w:rFonts w:cs="Arial"/>
                <w:szCs w:val="24"/>
              </w:rPr>
              <w:t xml:space="preserve"> or suspected] percent [reduction or increase] in total number of mature individuals over the next [10 years, or 3 generations, whichever is longer up to a maximum of 100 years]</w:t>
            </w:r>
            <w:r w:rsidRPr="004A4E7B">
              <w:rPr>
                <w:rFonts w:cs="Arial"/>
                <w:szCs w:val="24"/>
              </w:rPr>
              <w:fldChar w:fldCharType="begin"/>
            </w:r>
            <w:r w:rsidRPr="004A4E7B">
              <w:rPr>
                <w:rFonts w:cs="Arial"/>
                <w:szCs w:val="24"/>
              </w:rPr>
              <w:instrText xml:space="preserve"> AUTOTEXTLIST  \* MERGEFORMAT </w:instrText>
            </w:r>
            <w:r w:rsidRPr="004A4E7B">
              <w:rPr>
                <w:rFonts w:cs="Arial"/>
                <w:szCs w:val="24"/>
              </w:rPr>
              <w:fldChar w:fldCharType="end"/>
            </w:r>
            <w:r w:rsidRPr="004A4E7B">
              <w:rPr>
                <w:rFonts w:cs="Arial"/>
                <w:szCs w:val="24"/>
              </w:rPr>
              <w:t>.</w:t>
            </w:r>
          </w:p>
          <w:p w:rsidR="00AC0784" w:rsidRPr="004A4E7B" w:rsidRDefault="00AC0784" w:rsidP="000A623E">
            <w:pPr>
              <w:ind w:left="284" w:hanging="284"/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4A4E7B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[Observed, estimated, inferred, or suspected] percent [reduction or increase] in total number of mature individuals over any period [10 years, or 3 generations, whichever is longer up to a maximum of 100 years], including both the past and the future.</w:t>
            </w:r>
          </w:p>
          <w:p w:rsidR="00AC0784" w:rsidRPr="004A4E7B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4A4E7B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t>7.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 xml:space="preserve">Are the causes of the decline a. clearly reversible and b. </w:t>
            </w:r>
            <w:proofErr w:type="gramStart"/>
            <w:r w:rsidRPr="004A4E7B">
              <w:rPr>
                <w:rFonts w:cs="Arial"/>
                <w:szCs w:val="24"/>
              </w:rPr>
              <w:t>understood</w:t>
            </w:r>
            <w:proofErr w:type="gramEnd"/>
            <w:r w:rsidRPr="004A4E7B">
              <w:rPr>
                <w:rFonts w:cs="Arial"/>
                <w:szCs w:val="24"/>
              </w:rPr>
              <w:t xml:space="preserve"> and c. ceased?</w:t>
            </w:r>
          </w:p>
          <w:p w:rsidR="00AC0784" w:rsidRPr="004A4E7B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</w:p>
          <w:p w:rsidR="00AC0784" w:rsidRPr="004A4E7B" w:rsidRDefault="00AC0784" w:rsidP="000A623E">
            <w:pPr>
              <w:ind w:left="360"/>
              <w:rPr>
                <w:rFonts w:cs="Arial"/>
                <w:szCs w:val="24"/>
              </w:rPr>
            </w:pPr>
            <w:proofErr w:type="gramStart"/>
            <w:r w:rsidRPr="004A4E7B">
              <w:rPr>
                <w:rFonts w:cs="Arial"/>
                <w:szCs w:val="24"/>
              </w:rPr>
              <w:t>a</w:t>
            </w:r>
            <w:proofErr w:type="gramEnd"/>
            <w:r w:rsidRPr="004A4E7B">
              <w:rPr>
                <w:rFonts w:cs="Arial"/>
                <w:szCs w:val="24"/>
              </w:rPr>
              <w:t>.</w:t>
            </w:r>
          </w:p>
          <w:p w:rsidR="00AC0784" w:rsidRPr="004A4E7B" w:rsidRDefault="00AC0784" w:rsidP="000A623E">
            <w:pPr>
              <w:ind w:left="360"/>
              <w:rPr>
                <w:rFonts w:cs="Arial"/>
                <w:szCs w:val="24"/>
              </w:rPr>
            </w:pPr>
            <w:proofErr w:type="gramStart"/>
            <w:r w:rsidRPr="004A4E7B">
              <w:rPr>
                <w:rFonts w:cs="Arial"/>
                <w:szCs w:val="24"/>
              </w:rPr>
              <w:t>b</w:t>
            </w:r>
            <w:proofErr w:type="gramEnd"/>
            <w:r w:rsidRPr="004A4E7B">
              <w:rPr>
                <w:rFonts w:cs="Arial"/>
                <w:szCs w:val="24"/>
              </w:rPr>
              <w:t>.</w:t>
            </w:r>
          </w:p>
          <w:p w:rsidR="00AC0784" w:rsidRPr="004A4E7B" w:rsidRDefault="00AC0784" w:rsidP="000A623E">
            <w:pPr>
              <w:ind w:left="360"/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c.</w:t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</w:rPr>
            </w:pPr>
            <w:r w:rsidRPr="001F280F">
              <w:rPr>
                <w:rFonts w:cs="Arial"/>
              </w:rPr>
              <w:t>8.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number of mature individuals?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fldChar w:fldCharType="begin"/>
            </w:r>
            <w:r w:rsidRPr="001F280F">
              <w:rPr>
                <w:rFonts w:cs="Arial"/>
                <w:szCs w:val="24"/>
              </w:rPr>
              <w:instrText xml:space="preserve"> AUTOTEXTLIST  \* MERGEFORMAT </w:instrText>
            </w:r>
            <w:r w:rsidRPr="001F280F">
              <w:rPr>
                <w:rFonts w:cs="Arial"/>
                <w:szCs w:val="24"/>
              </w:rPr>
              <w:fldChar w:fldCharType="end"/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</w:tcPr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  <w:tc>
          <w:tcPr>
            <w:tcW w:w="1352" w:type="pct"/>
          </w:tcPr>
          <w:p w:rsidR="00AC0784" w:rsidRPr="001F280F" w:rsidRDefault="00AC0784" w:rsidP="000A623E">
            <w:pPr>
              <w:ind w:left="360"/>
              <w:rPr>
                <w:rFonts w:cs="Arial"/>
                <w:sz w:val="20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1F280F" w:rsidRDefault="00AC0784" w:rsidP="000A623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</w:tcPr>
          <w:p w:rsidR="00AC0784" w:rsidRPr="001F280F" w:rsidRDefault="00AC0784" w:rsidP="000A623E">
            <w:pPr>
              <w:rPr>
                <w:rFonts w:cs="Arial"/>
                <w:sz w:val="20"/>
              </w:rPr>
            </w:pPr>
            <w:r w:rsidRPr="001F280F">
              <w:rPr>
                <w:rFonts w:cs="Arial"/>
                <w:b/>
                <w:szCs w:val="24"/>
              </w:rPr>
              <w:t>Extent and Occupancy Informatio</w:t>
            </w:r>
            <w:r w:rsidRPr="001F280F">
              <w:rPr>
                <w:rFonts w:cs="Arial"/>
                <w:szCs w:val="24"/>
              </w:rPr>
              <w:t>n</w:t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9.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Estimated extent of occurrence (EOO)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km²</w:t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10.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Index of area of occupancy (IAO)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(Always report 2x2 grid value).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km²</w:t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11.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 population “severely fragmented” i.e., is &gt;50% of its total area of occupancy in habitat patches that are (a) smaller than would be required to support a viable population, and (b) separated from other habitat patches by a distance larger than the species can be expected to disperse?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proofErr w:type="gramStart"/>
            <w:r w:rsidRPr="001F280F">
              <w:rPr>
                <w:rFonts w:cs="Arial"/>
                <w:szCs w:val="24"/>
              </w:rPr>
              <w:t>a</w:t>
            </w:r>
            <w:proofErr w:type="gramEnd"/>
            <w:r w:rsidRPr="001F280F">
              <w:rPr>
                <w:rFonts w:cs="Arial"/>
                <w:szCs w:val="24"/>
              </w:rPr>
              <w:t>.</w:t>
            </w: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b.</w:t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12.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Number of “locations”</w:t>
            </w:r>
            <w:r w:rsidRPr="001F280F">
              <w:rPr>
                <w:rStyle w:val="FootnoteReference"/>
              </w:rPr>
              <w:footnoteReference w:customMarkFollows="1" w:id="3"/>
              <w:sym w:font="Symbol" w:char="F02A"/>
            </w:r>
            <w:r w:rsidRPr="001F280F">
              <w:rPr>
                <w:rFonts w:cs="Arial"/>
                <w:szCs w:val="24"/>
              </w:rPr>
              <w:t xml:space="preserve"> (use plausible range to reflect uncertainty if appropriate)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13.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extent of occurrence?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14.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index of area of occupancy?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689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15.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number of subpopulations?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709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16.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number of “locations”*?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17.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[area, extent and/or quality] of habitat?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18.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number of subpopulations?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494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19.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number of “locations”</w:t>
            </w:r>
            <w:r w:rsidRPr="001F280F">
              <w:footnoteReference w:customMarkFollows="1" w:id="4"/>
              <w:sym w:font="Symbol" w:char="F02A"/>
            </w:r>
            <w:r w:rsidRPr="001F280F">
              <w:rPr>
                <w:rFonts w:cs="Arial"/>
                <w:szCs w:val="24"/>
              </w:rPr>
              <w:t>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extent of occurrence?</w:t>
            </w:r>
          </w:p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21.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index of area of occupancy?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4615" w:type="pct"/>
            <w:gridSpan w:val="7"/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keepNext/>
              <w:keepLines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 xml:space="preserve">Number of Mature Individuals (in each subpopulation) </w:t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22.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Subpopulations (give plausible ranges)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 Mature Individuals</w:t>
            </w: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Total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C0784" w:rsidRPr="001F280F" w:rsidRDefault="00AC0784" w:rsidP="000A623E">
            <w:pPr>
              <w:ind w:left="360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0784" w:rsidRPr="001F280F" w:rsidRDefault="00AC0784" w:rsidP="000A623E">
            <w:pPr>
              <w:ind w:left="360"/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Quantitative Analysis</w:t>
            </w:r>
          </w:p>
        </w:tc>
      </w:tr>
      <w:tr w:rsidR="00AC0784" w:rsidRPr="004A4E7B" w:rsidTr="000A623E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ind w:left="284" w:hanging="284"/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23.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Is the probability of extinction in the wild at least [20% within 20 years or 5 generations whichever is longer up to a maximum of 100 years, or 10% within 100 years]?</w:t>
            </w:r>
          </w:p>
          <w:p w:rsidR="00AC0784" w:rsidRPr="004A4E7B" w:rsidRDefault="00AC0784" w:rsidP="000A623E">
            <w:pPr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84" w:rsidRPr="004A4E7B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</w:tcPr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  <w:tc>
          <w:tcPr>
            <w:tcW w:w="1352" w:type="pct"/>
          </w:tcPr>
          <w:p w:rsidR="00AC0784" w:rsidRPr="001F280F" w:rsidRDefault="00AC0784" w:rsidP="000A623E">
            <w:pPr>
              <w:ind w:left="360"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1F280F" w:rsidRDefault="00AC0784" w:rsidP="000A623E">
            <w:pPr>
              <w:ind w:left="7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</w:tcPr>
          <w:p w:rsidR="00AC0784" w:rsidRPr="001F280F" w:rsidRDefault="00AC0784" w:rsidP="000A623E">
            <w:pPr>
              <w:ind w:left="7"/>
              <w:rPr>
                <w:rFonts w:cs="Arial"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Threats (direct, from highest impact to least, as per IUCN Threats Calculator)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24.</w:t>
            </w:r>
          </w:p>
        </w:tc>
        <w:tc>
          <w:tcPr>
            <w:tcW w:w="4615" w:type="pct"/>
            <w:gridSpan w:val="7"/>
          </w:tcPr>
          <w:tbl>
            <w:tblPr>
              <w:tblStyle w:val="TableGrid"/>
              <w:tblW w:w="8106" w:type="dxa"/>
              <w:tblLayout w:type="fixed"/>
              <w:tblLook w:val="04A0" w:firstRow="1" w:lastRow="0" w:firstColumn="1" w:lastColumn="0" w:noHBand="0" w:noVBand="1"/>
            </w:tblPr>
            <w:tblGrid>
              <w:gridCol w:w="8106"/>
            </w:tblGrid>
            <w:tr w:rsidR="00AC0784" w:rsidRPr="001F280F" w:rsidTr="000A623E"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784" w:rsidRPr="001F280F" w:rsidRDefault="00AC0784" w:rsidP="000A623E">
                  <w:pPr>
                    <w:rPr>
                      <w:rFonts w:cs="Arial"/>
                      <w:szCs w:val="24"/>
                    </w:rPr>
                  </w:pPr>
                  <w:proofErr w:type="gramStart"/>
                  <w:r w:rsidRPr="001F280F">
                    <w:rPr>
                      <w:rFonts w:cs="Arial"/>
                      <w:szCs w:val="24"/>
                    </w:rPr>
                    <w:t>Was a threats calculator completed</w:t>
                  </w:r>
                  <w:proofErr w:type="gramEnd"/>
                  <w:r w:rsidRPr="001F280F">
                    <w:rPr>
                      <w:rFonts w:cs="Arial"/>
                      <w:szCs w:val="24"/>
                    </w:rPr>
                    <w:t xml:space="preserve"> for this species?</w:t>
                  </w:r>
                </w:p>
                <w:p w:rsidR="00AC0784" w:rsidRPr="001F280F" w:rsidRDefault="00AC0784" w:rsidP="000A623E">
                  <w:pPr>
                    <w:rPr>
                      <w:rFonts w:cs="Arial"/>
                      <w:szCs w:val="24"/>
                    </w:rPr>
                  </w:pPr>
                  <w:r w:rsidRPr="001F280F">
                    <w:rPr>
                      <w:rFonts w:cs="Arial"/>
                      <w:szCs w:val="24"/>
                    </w:rPr>
                    <w:t xml:space="preserve"> </w:t>
                  </w:r>
                </w:p>
                <w:p w:rsidR="00AC0784" w:rsidRPr="001F280F" w:rsidRDefault="00AC0784" w:rsidP="00AC078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Cs w:val="24"/>
                    </w:rPr>
                  </w:pPr>
                </w:p>
                <w:p w:rsidR="00AC0784" w:rsidRPr="001F280F" w:rsidRDefault="00AC0784" w:rsidP="00AC078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Cs w:val="24"/>
                    </w:rPr>
                  </w:pPr>
                </w:p>
                <w:p w:rsidR="00AC0784" w:rsidRPr="001F280F" w:rsidRDefault="00AC0784" w:rsidP="000A623E">
                  <w:pPr>
                    <w:rPr>
                      <w:rFonts w:cs="Arial"/>
                      <w:szCs w:val="24"/>
                    </w:rPr>
                  </w:pPr>
                </w:p>
                <w:p w:rsidR="00AC0784" w:rsidRPr="001F280F" w:rsidRDefault="00AC0784" w:rsidP="000A623E">
                  <w:pPr>
                    <w:rPr>
                      <w:rFonts w:cs="Arial"/>
                      <w:szCs w:val="24"/>
                    </w:rPr>
                  </w:pPr>
                  <w:r w:rsidRPr="001F280F">
                    <w:rPr>
                      <w:rFonts w:cs="Arial"/>
                      <w:szCs w:val="24"/>
                    </w:rPr>
                    <w:t>What additional limiting factors are relevant?</w:t>
                  </w:r>
                </w:p>
                <w:p w:rsidR="00AC0784" w:rsidRPr="001F280F" w:rsidRDefault="00AC0784" w:rsidP="000A623E">
                  <w:pPr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AC0784" w:rsidRPr="001F280F" w:rsidRDefault="00AC0784" w:rsidP="000A623E">
            <w:pPr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ind w:left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Rescue Effect (immigration from outside Canada)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25.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Status of outside population(s) most likely to provide immigrants to Canada.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26.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immigration known or possible?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27.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Would immigrants be adapted to survive in Canada?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28.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sufficient habitat for immigrants in Canada?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29.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conditions deteriorating in Canada?</w:t>
            </w:r>
            <w:r w:rsidRPr="001F280F">
              <w:rPr>
                <w:rStyle w:val="FootnoteReference"/>
              </w:rPr>
              <w:footnoteReference w:customMarkFollows="1" w:id="5"/>
              <w:sym w:font="Symbol" w:char="F02B"/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30.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conditions for the source (i.e., outside) population deteriorating?</w:t>
            </w:r>
            <w:r w:rsidRPr="001F280F">
              <w:rPr>
                <w:rStyle w:val="FootnoteReference"/>
              </w:rPr>
              <w:footnoteReference w:customMarkFollows="1" w:id="6"/>
              <w:sym w:font="Symbol" w:char="F02B"/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lastRenderedPageBreak/>
              <w:t>31.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Is the Canadian population considered </w:t>
            </w:r>
            <w:proofErr w:type="gramStart"/>
            <w:r w:rsidRPr="001F280F">
              <w:rPr>
                <w:rFonts w:cs="Arial"/>
                <w:szCs w:val="24"/>
              </w:rPr>
              <w:t>to be a</w:t>
            </w:r>
            <w:proofErr w:type="gramEnd"/>
            <w:r w:rsidRPr="001F280F">
              <w:rPr>
                <w:rFonts w:cs="Arial"/>
                <w:szCs w:val="24"/>
              </w:rPr>
              <w:t xml:space="preserve"> sink?</w:t>
            </w:r>
            <w:r w:rsidRPr="001F280F">
              <w:rPr>
                <w:rStyle w:val="FootnoteReference"/>
              </w:rPr>
              <w:footnoteReference w:customMarkFollows="1" w:id="7"/>
              <w:sym w:font="Symbol" w:char="F02B"/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32.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rescue from outside populations likely?</w:t>
            </w:r>
          </w:p>
          <w:p w:rsidR="00AC0784" w:rsidRPr="001F280F" w:rsidRDefault="00AC0784" w:rsidP="000A623E">
            <w:pPr>
              <w:ind w:left="433" w:hanging="433"/>
              <w:jc w:val="both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gridAfter w:val="4"/>
          <w:wAfter w:w="2096" w:type="pct"/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b/>
                <w:szCs w:val="24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b/>
                <w:szCs w:val="24"/>
              </w:rPr>
            </w:pPr>
          </w:p>
          <w:p w:rsidR="00AC0784" w:rsidRDefault="00AC0784" w:rsidP="000A623E">
            <w:pPr>
              <w:ind w:left="433" w:hanging="433"/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ind w:left="433" w:hanging="433"/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ind w:left="7" w:hanging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Data Sensitive Species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33.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Is this a data sensitive species? 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bottom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bottom w:val="single" w:sz="4" w:space="0" w:color="auto"/>
            </w:tcBorders>
            <w:vAlign w:val="bottom"/>
          </w:tcPr>
          <w:p w:rsidR="00AC0784" w:rsidRPr="001F280F" w:rsidRDefault="00AC0784" w:rsidP="000A623E">
            <w:pPr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Current Status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34.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COSEWIC:  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35.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Year Assessed:  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36.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COSEWIC Status History:  </w:t>
            </w: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NOTE e.g.</w:t>
            </w:r>
            <w:proofErr w:type="gramStart"/>
            <w:r w:rsidRPr="001F280F">
              <w:rPr>
                <w:rFonts w:cs="Arial"/>
                <w:szCs w:val="24"/>
              </w:rPr>
              <w:t>,:</w:t>
            </w:r>
            <w:proofErr w:type="gramEnd"/>
            <w:r w:rsidRPr="001F280F">
              <w:rPr>
                <w:color w:val="000000"/>
                <w:szCs w:val="24"/>
              </w:rPr>
              <w:t xml:space="preserve"> The species was considered a single unit and designated Special Concern in April 1983.  Split into two populations in May 2002.  The Atlantic population was designated Endangered in May 2002.  Status re-examined and confirmed in May 2012.</w:t>
            </w: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37.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Criteria:  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38.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Reasons for Designation:</w:t>
            </w: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820"/>
        </w:trPr>
        <w:tc>
          <w:tcPr>
            <w:tcW w:w="385" w:type="pct"/>
            <w:tcBorders>
              <w:top w:val="single" w:sz="4" w:space="0" w:color="auto"/>
            </w:tcBorders>
          </w:tcPr>
          <w:p w:rsidR="00AC0784" w:rsidRPr="001F280F" w:rsidRDefault="00AC0784" w:rsidP="000A623E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top w:val="single" w:sz="4" w:space="0" w:color="auto"/>
            </w:tcBorders>
          </w:tcPr>
          <w:p w:rsidR="00AC0784" w:rsidRPr="001F280F" w:rsidRDefault="00AC0784" w:rsidP="000A623E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Recommended Status and Reasons for Designation: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39.</w:t>
            </w:r>
          </w:p>
        </w:tc>
        <w:tc>
          <w:tcPr>
            <w:tcW w:w="3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Recommended Status:</w:t>
            </w:r>
          </w:p>
          <w:p w:rsidR="00AC0784" w:rsidRPr="001F280F" w:rsidRDefault="00AC0784" w:rsidP="000A623E">
            <w:pPr>
              <w:keepNext/>
              <w:keepLines/>
              <w:ind w:left="360"/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NOTE this is changed to current ‘status’ after a Wildlife Species Assessment Meeting when the report is finalized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 40. Alpha-numeric codes: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  <w:trHeight w:val="72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41.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Reasons for designation:</w:t>
            </w:r>
          </w:p>
          <w:p w:rsidR="00AC0784" w:rsidRPr="001F280F" w:rsidRDefault="00AC0784" w:rsidP="000A623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AC0784" w:rsidRPr="001F280F" w:rsidRDefault="00AC0784" w:rsidP="000A623E">
            <w:pPr>
              <w:ind w:left="360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</w:tcPr>
          <w:p w:rsidR="00AC0784" w:rsidRPr="001F280F" w:rsidRDefault="00AC0784" w:rsidP="000A623E">
            <w:pPr>
              <w:ind w:left="360"/>
              <w:rPr>
                <w:rFonts w:cs="Arial"/>
                <w:b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bottom w:val="single" w:sz="4" w:space="0" w:color="auto"/>
            </w:tcBorders>
          </w:tcPr>
          <w:p w:rsidR="00AC0784" w:rsidRPr="001F280F" w:rsidRDefault="00AC0784" w:rsidP="000A623E">
            <w:pPr>
              <w:ind w:left="7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bottom w:val="single" w:sz="4" w:space="0" w:color="auto"/>
            </w:tcBorders>
          </w:tcPr>
          <w:p w:rsidR="00AC0784" w:rsidRPr="001F280F" w:rsidRDefault="00AC0784" w:rsidP="000A623E">
            <w:pPr>
              <w:ind w:left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Applicability of Criteria</w:t>
            </w: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lastRenderedPageBreak/>
              <w:t>42.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Criterion A (Decline in Total Number of Mature Individuals): </w:t>
            </w:r>
          </w:p>
          <w:p w:rsidR="00AC0784" w:rsidRPr="001F280F" w:rsidRDefault="00AC0784" w:rsidP="000A623E">
            <w:pPr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43.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Criterion B</w:t>
            </w:r>
            <w:r w:rsidRPr="001F280F">
              <w:rPr>
                <w:rFonts w:cs="Arial"/>
                <w:szCs w:val="24"/>
              </w:rPr>
              <w:t xml:space="preserve"> (Small Distribution Range and Decline or Fluctuation):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44.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Criterion C</w:t>
            </w:r>
            <w:r w:rsidRPr="001F280F">
              <w:rPr>
                <w:rFonts w:cs="Arial"/>
                <w:szCs w:val="24"/>
              </w:rPr>
              <w:t xml:space="preserve"> (Small and Declining Number of Mature Individuals):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45.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Criterion D</w:t>
            </w:r>
            <w:r w:rsidRPr="001F280F">
              <w:rPr>
                <w:rFonts w:cs="Arial"/>
                <w:szCs w:val="24"/>
              </w:rPr>
              <w:t xml:space="preserve"> (Very Small or Restricted Population):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</w:rPr>
            </w:pPr>
          </w:p>
        </w:tc>
      </w:tr>
      <w:tr w:rsidR="00AC0784" w:rsidRPr="001F280F" w:rsidTr="000A623E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46.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4" w:rsidRPr="001F280F" w:rsidRDefault="00AC0784" w:rsidP="000A623E">
            <w:pPr>
              <w:rPr>
                <w:rFonts w:cs="Arial"/>
                <w:szCs w:val="24"/>
                <w:lang w:val="fr-CA"/>
              </w:rPr>
            </w:pPr>
            <w:proofErr w:type="spellStart"/>
            <w:r w:rsidRPr="001F280F">
              <w:rPr>
                <w:rFonts w:cs="Arial"/>
                <w:bCs/>
                <w:szCs w:val="24"/>
                <w:lang w:val="fr-CA"/>
              </w:rPr>
              <w:t>Criterion</w:t>
            </w:r>
            <w:proofErr w:type="spellEnd"/>
            <w:r w:rsidRPr="001F280F">
              <w:rPr>
                <w:rFonts w:cs="Arial"/>
                <w:bCs/>
                <w:szCs w:val="24"/>
                <w:lang w:val="fr-CA"/>
              </w:rPr>
              <w:t xml:space="preserve"> E</w:t>
            </w:r>
            <w:r w:rsidRPr="001F280F">
              <w:rPr>
                <w:rFonts w:cs="Arial"/>
                <w:szCs w:val="24"/>
                <w:lang w:val="fr-CA"/>
              </w:rPr>
              <w:t xml:space="preserve"> (Quantitative </w:t>
            </w:r>
            <w:proofErr w:type="spellStart"/>
            <w:r w:rsidRPr="001F280F">
              <w:rPr>
                <w:rFonts w:cs="Arial"/>
                <w:szCs w:val="24"/>
                <w:lang w:val="fr-CA"/>
              </w:rPr>
              <w:t>Analysis</w:t>
            </w:r>
            <w:proofErr w:type="spellEnd"/>
            <w:r w:rsidRPr="001F280F">
              <w:rPr>
                <w:rFonts w:cs="Arial"/>
                <w:szCs w:val="24"/>
                <w:lang w:val="fr-CA"/>
              </w:rPr>
              <w:t>):</w:t>
            </w:r>
          </w:p>
          <w:p w:rsidR="00AC0784" w:rsidRPr="001F280F" w:rsidRDefault="00AC0784" w:rsidP="000A623E">
            <w:pPr>
              <w:ind w:left="433" w:hanging="433"/>
              <w:rPr>
                <w:rFonts w:cs="Arial"/>
                <w:szCs w:val="24"/>
                <w:lang w:val="fr-CA"/>
              </w:rPr>
            </w:pPr>
          </w:p>
        </w:tc>
      </w:tr>
    </w:tbl>
    <w:p w:rsidR="00AC0784" w:rsidRPr="001F280F" w:rsidRDefault="00AC0784" w:rsidP="00AC0784">
      <w:pPr>
        <w:rPr>
          <w:szCs w:val="24"/>
          <w:lang w:val="fr-CA"/>
        </w:rPr>
      </w:pPr>
    </w:p>
    <w:p w:rsidR="00AC0784" w:rsidRPr="00CB0BD7" w:rsidRDefault="00AC0784" w:rsidP="00AC0784">
      <w:pPr>
        <w:pStyle w:val="Footer"/>
        <w:tabs>
          <w:tab w:val="left" w:pos="4320"/>
          <w:tab w:val="left" w:pos="8640"/>
        </w:tabs>
        <w:rPr>
          <w:rFonts w:cs="Arial"/>
          <w:szCs w:val="24"/>
        </w:rPr>
      </w:pPr>
      <w:r w:rsidRPr="001F280F">
        <w:rPr>
          <w:rFonts w:cs="Arial"/>
          <w:szCs w:val="24"/>
        </w:rPr>
        <w:t>[Section and page break]</w:t>
      </w:r>
    </w:p>
    <w:p w:rsidR="00AC0784" w:rsidRDefault="00AC0784" w:rsidP="00AC0784">
      <w:pPr>
        <w:pStyle w:val="BodyTextI2"/>
        <w:ind w:firstLine="0"/>
        <w:rPr>
          <w:rFonts w:cs="Arial"/>
          <w:szCs w:val="24"/>
        </w:rPr>
      </w:pPr>
    </w:p>
    <w:p w:rsidR="00AC0784" w:rsidRDefault="00AC0784" w:rsidP="00AC0784">
      <w:pPr>
        <w:pStyle w:val="BodyTextI2"/>
        <w:ind w:firstLine="0"/>
        <w:rPr>
          <w:rFonts w:cs="Arial"/>
          <w:szCs w:val="24"/>
        </w:rPr>
      </w:pPr>
    </w:p>
    <w:p w:rsidR="007809A9" w:rsidRDefault="001A5D3B" w:rsidP="001A5D3B">
      <w:r>
        <w:br w:type="page"/>
      </w:r>
    </w:p>
    <w:sectPr w:rsidR="007809A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B2" w:rsidRDefault="00F276B2" w:rsidP="001A5D3B">
      <w:r>
        <w:separator/>
      </w:r>
    </w:p>
  </w:endnote>
  <w:endnote w:type="continuationSeparator" w:id="0">
    <w:p w:rsidR="00F276B2" w:rsidRDefault="00F276B2" w:rsidP="001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3B" w:rsidRDefault="001A5D3B">
    <w:pPr>
      <w:pStyle w:val="Footer"/>
    </w:pPr>
    <w:r>
      <w:rPr>
        <w:color w:val="808080"/>
        <w:sz w:val="20"/>
        <w:lang w:val="en-CA"/>
      </w:rPr>
      <w:tab/>
    </w:r>
    <w:proofErr w:type="gramStart"/>
    <w:r>
      <w:rPr>
        <w:color w:val="808080"/>
        <w:sz w:val="20"/>
        <w:lang w:val="en-CA"/>
      </w:rPr>
      <w:t>page</w:t>
    </w:r>
    <w:proofErr w:type="gramEnd"/>
    <w:r>
      <w:rPr>
        <w:color w:val="808080"/>
        <w:sz w:val="20"/>
        <w:lang w:val="en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6F2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B2" w:rsidRDefault="00F276B2" w:rsidP="001A5D3B">
      <w:r>
        <w:separator/>
      </w:r>
    </w:p>
  </w:footnote>
  <w:footnote w:type="continuationSeparator" w:id="0">
    <w:p w:rsidR="00F276B2" w:rsidRDefault="00F276B2" w:rsidP="001A5D3B">
      <w:r>
        <w:continuationSeparator/>
      </w:r>
    </w:p>
  </w:footnote>
  <w:footnote w:id="1">
    <w:p w:rsidR="001A5D3B" w:rsidRPr="00B44256" w:rsidRDefault="001A5D3B" w:rsidP="001A5D3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44256">
        <w:t xml:space="preserve">An earlier version of the </w:t>
      </w:r>
      <w:r w:rsidRPr="00016EE3">
        <w:t>quantitative criteria was used by COSEWIC from October 1999 to May 2001 and is available on the COSEWIC website: http://cosewic.ca/index.php/en-ca/assessment-process/wildlife-species-assessment-process-categories-guidelines/quantitative-criteria/criteria-definitions-species-status-assessments-1999-2001</w:t>
      </w:r>
    </w:p>
  </w:footnote>
  <w:footnote w:id="2">
    <w:p w:rsidR="001A5D3B" w:rsidRPr="00B44256" w:rsidRDefault="001A5D3B" w:rsidP="001A5D3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B44256">
        <w:t>Use the IUCN definition of “location”</w:t>
      </w:r>
    </w:p>
  </w:footnote>
  <w:footnote w:id="3">
    <w:p w:rsidR="00AC0784" w:rsidRPr="0029240A" w:rsidRDefault="00AC0784" w:rsidP="00AC0784">
      <w:pPr>
        <w:pStyle w:val="Footer"/>
        <w:rPr>
          <w:sz w:val="20"/>
        </w:rPr>
      </w:pPr>
      <w:r w:rsidRPr="00AB52BF">
        <w:rPr>
          <w:rStyle w:val="FootnoteReference"/>
        </w:rPr>
        <w:sym w:font="Symbol" w:char="F02A"/>
      </w:r>
      <w:r>
        <w:t xml:space="preserve"> </w:t>
      </w:r>
      <w:r w:rsidRPr="0029240A">
        <w:rPr>
          <w:sz w:val="20"/>
        </w:rPr>
        <w:t xml:space="preserve">See Definitions and Abbreviations on </w:t>
      </w:r>
      <w:hyperlink r:id="rId1" w:history="1">
        <w:r w:rsidRPr="0029240A">
          <w:rPr>
            <w:rStyle w:val="Hyperlink"/>
            <w:sz w:val="20"/>
          </w:rPr>
          <w:t>COSEWIC website</w:t>
        </w:r>
      </w:hyperlink>
      <w:bookmarkStart w:id="2" w:name="_GoBack"/>
      <w:bookmarkEnd w:id="2"/>
      <w:r w:rsidRPr="0029240A">
        <w:rPr>
          <w:sz w:val="20"/>
        </w:rPr>
        <w:t xml:space="preserve"> and </w:t>
      </w:r>
      <w:hyperlink r:id="rId2" w:history="1">
        <w:r w:rsidRPr="00AB52BF">
          <w:rPr>
            <w:rStyle w:val="Hyperlink"/>
            <w:sz w:val="20"/>
          </w:rPr>
          <w:t>IUCN</w:t>
        </w:r>
      </w:hyperlink>
      <w:r w:rsidRPr="0029240A">
        <w:rPr>
          <w:sz w:val="20"/>
        </w:rPr>
        <w:t xml:space="preserve"> </w:t>
      </w:r>
      <w:r w:rsidRPr="00A35112">
        <w:rPr>
          <w:sz w:val="20"/>
        </w:rPr>
        <w:t>(Feb 2014)</w:t>
      </w:r>
      <w:r w:rsidRPr="0029240A">
        <w:rPr>
          <w:sz w:val="20"/>
        </w:rPr>
        <w:t xml:space="preserve"> for more information on this term</w:t>
      </w:r>
    </w:p>
    <w:p w:rsidR="00AC0784" w:rsidRPr="00AB52BF" w:rsidRDefault="00AC0784" w:rsidP="00AC0784">
      <w:pPr>
        <w:pStyle w:val="FootnoteText"/>
      </w:pPr>
    </w:p>
  </w:footnote>
  <w:footnote w:id="4">
    <w:p w:rsidR="00AC0784" w:rsidRPr="00935F18" w:rsidRDefault="00AC0784" w:rsidP="00AC0784">
      <w:pPr>
        <w:pStyle w:val="FootnoteText"/>
        <w:rPr>
          <w:lang w:val="en-CA"/>
        </w:rPr>
      </w:pPr>
    </w:p>
  </w:footnote>
  <w:footnote w:id="5">
    <w:p w:rsidR="00AC0784" w:rsidRPr="00A41262" w:rsidRDefault="00AC0784" w:rsidP="00AC0784">
      <w:pPr>
        <w:pStyle w:val="FootnoteText"/>
      </w:pPr>
      <w:r w:rsidRPr="00A41262">
        <w:rPr>
          <w:rStyle w:val="FootnoteReference"/>
        </w:rPr>
        <w:sym w:font="Symbol" w:char="F02B"/>
      </w:r>
      <w:r>
        <w:t xml:space="preserve"> See </w:t>
      </w:r>
      <w:hyperlink r:id="rId3" w:history="1">
        <w:r w:rsidRPr="00883877">
          <w:rPr>
            <w:rStyle w:val="Hyperlink"/>
          </w:rPr>
          <w:t>Table 3</w:t>
        </w:r>
      </w:hyperlink>
      <w:r>
        <w:t xml:space="preserve"> ( Guidelines for modifying status assessment based on rescue effect)  </w:t>
      </w:r>
    </w:p>
  </w:footnote>
  <w:footnote w:id="6">
    <w:p w:rsidR="00AC0784" w:rsidRPr="00A41262" w:rsidRDefault="00AC0784" w:rsidP="00AC0784">
      <w:pPr>
        <w:pStyle w:val="FootnoteText"/>
      </w:pPr>
    </w:p>
  </w:footnote>
  <w:footnote w:id="7">
    <w:p w:rsidR="00AC0784" w:rsidRPr="00A41262" w:rsidRDefault="00AC0784" w:rsidP="00AC07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3B" w:rsidRPr="00F83724" w:rsidRDefault="001A5D3B" w:rsidP="001A5D3B">
    <w:pPr>
      <w:pStyle w:val="Header"/>
      <w:tabs>
        <w:tab w:val="right" w:pos="8647"/>
      </w:tabs>
      <w:ind w:right="-7"/>
      <w:rPr>
        <w:strike/>
        <w:sz w:val="20"/>
      </w:rPr>
    </w:pPr>
    <w:r>
      <w:rPr>
        <w:sz w:val="20"/>
      </w:rPr>
      <w:t>Appendix E6 – Procedures for Reviews of Classification</w:t>
    </w:r>
    <w:r w:rsidRPr="004A13EE">
      <w:rPr>
        <w:sz w:val="20"/>
      </w:rPr>
      <w:t xml:space="preserve"> </w:t>
    </w:r>
    <w:r>
      <w:rPr>
        <w:sz w:val="20"/>
      </w:rPr>
      <w:tab/>
      <w:t xml:space="preserve">November </w:t>
    </w:r>
    <w:r w:rsidRPr="00A921E4">
      <w:rPr>
        <w:sz w:val="20"/>
      </w:rPr>
      <w:t>201</w:t>
    </w:r>
    <w:r>
      <w:rPr>
        <w:sz w:val="20"/>
      </w:rPr>
      <w:t>9</w:t>
    </w:r>
  </w:p>
  <w:p w:rsidR="001A5D3B" w:rsidRDefault="001A5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0D6"/>
    <w:multiLevelType w:val="hybridMultilevel"/>
    <w:tmpl w:val="D868CE28"/>
    <w:lvl w:ilvl="0" w:tplc="13CE482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71FB"/>
    <w:multiLevelType w:val="hybridMultilevel"/>
    <w:tmpl w:val="EC32D274"/>
    <w:lvl w:ilvl="0" w:tplc="25688F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B484A"/>
    <w:multiLevelType w:val="hybridMultilevel"/>
    <w:tmpl w:val="A718CB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1A5D3B"/>
    <w:rsid w:val="002756F2"/>
    <w:rsid w:val="00335D48"/>
    <w:rsid w:val="004C12F4"/>
    <w:rsid w:val="009E7E72"/>
    <w:rsid w:val="00AC0784"/>
    <w:rsid w:val="00F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889C6-1796-47D9-95EB-54D629A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3B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5D3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D3B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A5D3B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A5D3B"/>
    <w:rPr>
      <w:rFonts w:ascii="Arial" w:eastAsia="Times New Roman" w:hAnsi="Arial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A5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D3B"/>
    <w:rPr>
      <w:rFonts w:ascii="Arial" w:eastAsia="Times New Roman" w:hAnsi="Arial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A5D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D3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1A5D3B"/>
    <w:rPr>
      <w:rFonts w:cs="Times New Roman"/>
      <w:sz w:val="20"/>
      <w:vertAlign w:val="superscript"/>
    </w:rPr>
  </w:style>
  <w:style w:type="character" w:styleId="Strong">
    <w:name w:val="Strong"/>
    <w:qFormat/>
    <w:rsid w:val="001A5D3B"/>
    <w:rPr>
      <w:rFonts w:cs="Times New Roman"/>
      <w:b/>
    </w:rPr>
  </w:style>
  <w:style w:type="paragraph" w:customStyle="1" w:styleId="BodyTextI2">
    <w:name w:val="Body Text I2"/>
    <w:basedOn w:val="Normal"/>
    <w:link w:val="BodyTextI2Char"/>
    <w:rsid w:val="001A5D3B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540"/>
    </w:pPr>
    <w:rPr>
      <w:lang w:eastAsia="en-CA"/>
    </w:rPr>
  </w:style>
  <w:style w:type="character" w:customStyle="1" w:styleId="BodyTextI2Char">
    <w:name w:val="Body Text I2 Char"/>
    <w:link w:val="BodyTextI2"/>
    <w:locked/>
    <w:rsid w:val="001A5D3B"/>
    <w:rPr>
      <w:rFonts w:ascii="Arial" w:eastAsia="Times New Roman" w:hAnsi="Arial" w:cs="Times New Roman"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1A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D3B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rsid w:val="001A5D3B"/>
    <w:rPr>
      <w:rFonts w:cs="Times New Roman"/>
      <w:sz w:val="20"/>
    </w:rPr>
  </w:style>
  <w:style w:type="character" w:styleId="Hyperlink">
    <w:name w:val="Hyperlink"/>
    <w:uiPriority w:val="99"/>
    <w:rsid w:val="00AC0784"/>
    <w:rPr>
      <w:rFonts w:cs="Times New Roman"/>
      <w:color w:val="0000FF"/>
      <w:u w:val="single"/>
    </w:rPr>
  </w:style>
  <w:style w:type="paragraph" w:customStyle="1" w:styleId="NormalBold">
    <w:name w:val="Normal Bold"/>
    <w:basedOn w:val="Heading2"/>
    <w:rsid w:val="00AC0784"/>
    <w:pPr>
      <w:keepNext w:val="0"/>
      <w:keepLines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0"/>
      <w:outlineLvl w:val="9"/>
    </w:pPr>
    <w:rPr>
      <w:rFonts w:ascii="Arial" w:eastAsia="Times New Roman" w:hAnsi="Arial" w:cs="Times New Roman"/>
      <w:b/>
      <w:color w:val="auto"/>
      <w:sz w:val="24"/>
      <w:szCs w:val="20"/>
      <w:lang w:eastAsia="en-CA"/>
    </w:rPr>
  </w:style>
  <w:style w:type="paragraph" w:customStyle="1" w:styleId="Normalitalic">
    <w:name w:val="Normal italic"/>
    <w:basedOn w:val="Normal"/>
    <w:rsid w:val="00AC0784"/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i/>
      <w:lang w:eastAsia="en-CA"/>
    </w:rPr>
  </w:style>
  <w:style w:type="paragraph" w:styleId="ListParagraph">
    <w:name w:val="List Paragraph"/>
    <w:basedOn w:val="Normal"/>
    <w:uiPriority w:val="34"/>
    <w:qFormat/>
    <w:rsid w:val="00AC0784"/>
    <w:pPr>
      <w:ind w:left="720"/>
    </w:pPr>
  </w:style>
  <w:style w:type="table" w:styleId="TableGrid">
    <w:name w:val="Table Grid"/>
    <w:basedOn w:val="TableNormal"/>
    <w:uiPriority w:val="59"/>
    <w:rsid w:val="00AC07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C0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ewic.ca/index.php/en-ca/about-us/definitions-abbrevi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sewic.ca/index.php/en-ca/reports/preparing-status-reports/guidelines-recognizing-designatable-un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sewic.ca/index.php/en-ca/assessment-process/wildlife-species-assessment-process-categories-guidelines/modifications-rescue-effect" TargetMode="External"/><Relationship Id="rId2" Type="http://schemas.openxmlformats.org/officeDocument/2006/relationships/hyperlink" Target="http://www.iucnredlist.org/technical-documents/red-list-documents" TargetMode="External"/><Relationship Id="rId1" Type="http://schemas.openxmlformats.org/officeDocument/2006/relationships/hyperlink" Target="http://cosewic.ca/index.php/en-ca/about-us/definitions-abbrevi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Noel,Marie-France [NCR]</dc:creator>
  <cp:keywords/>
  <dc:description/>
  <cp:lastModifiedBy>Noel,Marie-France [NCR]</cp:lastModifiedBy>
  <cp:revision>4</cp:revision>
  <dcterms:created xsi:type="dcterms:W3CDTF">2020-03-16T12:53:00Z</dcterms:created>
  <dcterms:modified xsi:type="dcterms:W3CDTF">2021-05-11T17:29:00Z</dcterms:modified>
</cp:coreProperties>
</file>